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F972" w14:textId="498A6E51" w:rsidR="00331DF2" w:rsidRPr="009E3B56" w:rsidRDefault="00331DF2" w:rsidP="00331DF2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9E3B56">
        <w:rPr>
          <w:rFonts w:cs="Arial"/>
          <w:b/>
          <w:sz w:val="24"/>
          <w:szCs w:val="24"/>
        </w:rPr>
        <w:t>Ελληνικό,</w:t>
      </w:r>
      <w:r w:rsidR="009D53D0">
        <w:rPr>
          <w:rFonts w:cs="Arial"/>
          <w:b/>
          <w:sz w:val="24"/>
          <w:szCs w:val="24"/>
          <w:lang w:val="en-US"/>
        </w:rPr>
        <w:t xml:space="preserve"> 1</w:t>
      </w:r>
      <w:r w:rsidR="005329BC">
        <w:rPr>
          <w:rFonts w:cs="Arial"/>
          <w:b/>
          <w:sz w:val="24"/>
          <w:szCs w:val="24"/>
        </w:rPr>
        <w:t>8</w:t>
      </w:r>
      <w:r w:rsidR="009D53D0">
        <w:rPr>
          <w:rFonts w:cs="Arial"/>
          <w:b/>
          <w:sz w:val="24"/>
          <w:szCs w:val="24"/>
          <w:lang w:val="en-US"/>
        </w:rPr>
        <w:t xml:space="preserve"> </w:t>
      </w:r>
      <w:r w:rsidR="001F1AA7">
        <w:rPr>
          <w:rFonts w:cs="Arial"/>
          <w:b/>
          <w:sz w:val="24"/>
          <w:szCs w:val="24"/>
        </w:rPr>
        <w:t>Νοεμβρίου</w:t>
      </w:r>
      <w:r w:rsidRPr="009E3B56">
        <w:rPr>
          <w:rFonts w:cs="Arial"/>
          <w:b/>
          <w:sz w:val="24"/>
          <w:szCs w:val="24"/>
        </w:rPr>
        <w:t xml:space="preserve"> 2025</w:t>
      </w:r>
    </w:p>
    <w:p w14:paraId="18C1634F" w14:textId="596E8489" w:rsidR="00331DF2" w:rsidRPr="009E3B56" w:rsidRDefault="00331DF2" w:rsidP="00331DF2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Cs w:val="23"/>
        </w:rPr>
        <w:t xml:space="preserve">                                                      </w:t>
      </w:r>
      <w:r w:rsidR="00BD6A02" w:rsidRPr="00A66E2A">
        <w:rPr>
          <w:b/>
          <w:bCs/>
          <w:color w:val="FF0000"/>
          <w:szCs w:val="23"/>
        </w:rPr>
        <w:t xml:space="preserve">       </w:t>
      </w:r>
      <w:r w:rsidR="00652CC7">
        <w:rPr>
          <w:b/>
          <w:bCs/>
          <w:color w:val="FF0000"/>
          <w:szCs w:val="23"/>
        </w:rPr>
        <w:t xml:space="preserve">    </w:t>
      </w:r>
      <w:r w:rsidRPr="009E3B56">
        <w:rPr>
          <w:b/>
          <w:bCs/>
          <w:sz w:val="24"/>
          <w:szCs w:val="24"/>
        </w:rPr>
        <w:t xml:space="preserve">ΔΕΛΤΙΟ ΤΥΠΟΥ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331DF2" w:rsidRPr="003671C7" w14:paraId="7ECE304C" w14:textId="77777777" w:rsidTr="003E7105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4E0B98ED" w14:textId="0160EB49" w:rsidR="005F162F" w:rsidRPr="00286612" w:rsidRDefault="00BD6A02" w:rsidP="005F162F">
            <w:pPr>
              <w:jc w:val="both"/>
              <w:rPr>
                <w:b/>
                <w:bCs/>
                <w:sz w:val="24"/>
                <w:szCs w:val="23"/>
              </w:rPr>
            </w:pPr>
            <w:r>
              <w:rPr>
                <w:b/>
                <w:bCs/>
                <w:sz w:val="24"/>
                <w:szCs w:val="23"/>
              </w:rPr>
              <w:t>Αύξηση</w:t>
            </w:r>
            <w:r w:rsidR="005E1E77">
              <w:rPr>
                <w:b/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/>
                <w:bCs/>
                <w:sz w:val="24"/>
                <w:szCs w:val="23"/>
              </w:rPr>
              <w:t>6,6</w:t>
            </w:r>
            <w:r w:rsidRPr="00BD6A02">
              <w:rPr>
                <w:b/>
                <w:bCs/>
                <w:sz w:val="24"/>
                <w:szCs w:val="23"/>
              </w:rPr>
              <w:t>%</w:t>
            </w:r>
            <w:r w:rsidR="00A67F0A" w:rsidRPr="00A67F0A">
              <w:rPr>
                <w:b/>
                <w:bCs/>
                <w:sz w:val="24"/>
                <w:szCs w:val="23"/>
              </w:rPr>
              <w:t xml:space="preserve"> </w:t>
            </w:r>
            <w:r w:rsidR="00A67F0A">
              <w:rPr>
                <w:b/>
                <w:bCs/>
                <w:sz w:val="24"/>
                <w:szCs w:val="23"/>
              </w:rPr>
              <w:t>των</w:t>
            </w:r>
            <w:r w:rsidR="005F162F" w:rsidRPr="00DF0390">
              <w:rPr>
                <w:b/>
                <w:bCs/>
                <w:sz w:val="24"/>
                <w:szCs w:val="23"/>
              </w:rPr>
              <w:t xml:space="preserve"> επιβατών στα 24 αερ</w:t>
            </w:r>
            <w:r w:rsidR="00A66E2A">
              <w:rPr>
                <w:b/>
                <w:bCs/>
                <w:sz w:val="24"/>
                <w:szCs w:val="23"/>
              </w:rPr>
              <w:t>οδρόμια</w:t>
            </w:r>
            <w:r w:rsidR="00DD1816">
              <w:rPr>
                <w:b/>
                <w:bCs/>
                <w:sz w:val="24"/>
                <w:szCs w:val="23"/>
              </w:rPr>
              <w:t xml:space="preserve"> διαχείρισης ΥΠΑ</w:t>
            </w:r>
            <w:r w:rsidR="001F1AA7">
              <w:rPr>
                <w:b/>
                <w:bCs/>
                <w:sz w:val="24"/>
                <w:szCs w:val="23"/>
              </w:rPr>
              <w:t>,</w:t>
            </w:r>
            <w:r w:rsidR="00A66E2A">
              <w:rPr>
                <w:b/>
                <w:bCs/>
                <w:sz w:val="24"/>
                <w:szCs w:val="23"/>
              </w:rPr>
              <w:t xml:space="preserve"> </w:t>
            </w:r>
            <w:r w:rsidR="001F1AA7">
              <w:rPr>
                <w:b/>
                <w:bCs/>
                <w:sz w:val="24"/>
                <w:szCs w:val="23"/>
              </w:rPr>
              <w:t xml:space="preserve">για το </w:t>
            </w:r>
            <w:r w:rsidR="00817132">
              <w:rPr>
                <w:b/>
                <w:bCs/>
                <w:sz w:val="24"/>
                <w:szCs w:val="23"/>
              </w:rPr>
              <w:t>δεκά</w:t>
            </w:r>
            <w:r w:rsidR="001F1AA7">
              <w:rPr>
                <w:b/>
                <w:bCs/>
                <w:sz w:val="24"/>
                <w:szCs w:val="23"/>
              </w:rPr>
              <w:t>μηνο του 2025</w:t>
            </w:r>
          </w:p>
          <w:p w14:paraId="2DF6A406" w14:textId="77777777" w:rsidR="005F162F" w:rsidRDefault="005F162F" w:rsidP="005F162F">
            <w:pPr>
              <w:jc w:val="both"/>
              <w:rPr>
                <w:b/>
                <w:bCs/>
                <w:sz w:val="24"/>
                <w:szCs w:val="23"/>
              </w:rPr>
            </w:pPr>
          </w:p>
          <w:p w14:paraId="69FF518B" w14:textId="2C9D1058" w:rsidR="005F162F" w:rsidRDefault="00BD6A02" w:rsidP="005F162F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 xml:space="preserve">Άνοδο </w:t>
            </w:r>
            <w:r w:rsidR="009D53D0" w:rsidRPr="009D53D0">
              <w:rPr>
                <w:bCs/>
                <w:sz w:val="24"/>
                <w:szCs w:val="23"/>
              </w:rPr>
              <w:t>6,6</w:t>
            </w:r>
            <w:r w:rsidR="005F162F">
              <w:rPr>
                <w:bCs/>
                <w:sz w:val="24"/>
                <w:szCs w:val="23"/>
              </w:rPr>
              <w:t xml:space="preserve">% παρουσίασε η επιβατική </w:t>
            </w:r>
            <w:r w:rsidR="005F162F" w:rsidRPr="00474709">
              <w:rPr>
                <w:bCs/>
                <w:sz w:val="24"/>
                <w:szCs w:val="23"/>
              </w:rPr>
              <w:t>κίνηση στα 24 α</w:t>
            </w:r>
            <w:r w:rsidR="005F162F">
              <w:rPr>
                <w:bCs/>
                <w:sz w:val="24"/>
                <w:szCs w:val="23"/>
              </w:rPr>
              <w:t xml:space="preserve">εροδρόμια διαχείρισης της ΥΠΑ </w:t>
            </w:r>
            <w:r w:rsidR="005F162F" w:rsidRPr="0039198C">
              <w:rPr>
                <w:bCs/>
                <w:sz w:val="24"/>
                <w:szCs w:val="23"/>
              </w:rPr>
              <w:t>(Ηράκλειο, Κα</w:t>
            </w:r>
            <w:r w:rsidR="005F162F">
              <w:rPr>
                <w:bCs/>
                <w:sz w:val="24"/>
                <w:szCs w:val="23"/>
              </w:rPr>
              <w:t xml:space="preserve">λαμάτα, Αλεξανδρούπολη, Λήμνος, </w:t>
            </w:r>
            <w:r w:rsidR="005F162F" w:rsidRPr="0039198C">
              <w:rPr>
                <w:bCs/>
                <w:sz w:val="24"/>
                <w:szCs w:val="23"/>
              </w:rPr>
              <w:t>Αστυπάλαια, Ιωάννινα, Χίος, Κοζάνη, Καστοριά, Κάρπαθος, Κύθηρα, Μήλος, Σκύρος, Νέα Αγχίαλος, Πάρος, Σύρος, Άραξος, Νάξος, Κάλυμνος, Ικαρία, Καστελόριζο, Κάσος, Λέρος, Σητεία)</w:t>
            </w:r>
            <w:r w:rsidR="00A66E2A">
              <w:rPr>
                <w:bCs/>
                <w:sz w:val="24"/>
                <w:szCs w:val="23"/>
              </w:rPr>
              <w:t xml:space="preserve"> </w:t>
            </w:r>
            <w:r w:rsidR="009F7958" w:rsidRPr="009F7958">
              <w:rPr>
                <w:bCs/>
                <w:sz w:val="24"/>
                <w:szCs w:val="23"/>
              </w:rPr>
              <w:t>το</w:t>
            </w:r>
            <w:r w:rsidR="009E3B56">
              <w:rPr>
                <w:bCs/>
                <w:sz w:val="24"/>
                <w:szCs w:val="23"/>
              </w:rPr>
              <w:t xml:space="preserve"> χρονικό διάστημα</w:t>
            </w:r>
            <w:r w:rsidR="009F7958" w:rsidRPr="009F7958">
              <w:rPr>
                <w:bCs/>
                <w:sz w:val="24"/>
                <w:szCs w:val="23"/>
              </w:rPr>
              <w:t xml:space="preserve"> Ιανουαρίου – </w:t>
            </w:r>
            <w:r w:rsidR="001F1AA7">
              <w:rPr>
                <w:bCs/>
                <w:sz w:val="24"/>
                <w:szCs w:val="23"/>
              </w:rPr>
              <w:t>Οκτω</w:t>
            </w:r>
            <w:r w:rsidR="00922658">
              <w:rPr>
                <w:bCs/>
                <w:sz w:val="24"/>
                <w:szCs w:val="23"/>
              </w:rPr>
              <w:t>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 w:rsidR="009E3B56">
              <w:rPr>
                <w:bCs/>
                <w:sz w:val="24"/>
                <w:szCs w:val="23"/>
              </w:rPr>
              <w:t xml:space="preserve"> (</w:t>
            </w:r>
            <w:r w:rsidR="00817132">
              <w:rPr>
                <w:bCs/>
                <w:sz w:val="24"/>
                <w:szCs w:val="23"/>
              </w:rPr>
              <w:t>δεκά</w:t>
            </w:r>
            <w:r w:rsidR="009E3B56">
              <w:rPr>
                <w:bCs/>
                <w:sz w:val="24"/>
                <w:szCs w:val="23"/>
              </w:rPr>
              <w:t>μην</w:t>
            </w:r>
            <w:r w:rsidR="00817132">
              <w:rPr>
                <w:bCs/>
                <w:sz w:val="24"/>
                <w:szCs w:val="23"/>
              </w:rPr>
              <w:t>ο</w:t>
            </w:r>
            <w:r w:rsidR="009E3B56">
              <w:rPr>
                <w:bCs/>
                <w:sz w:val="24"/>
                <w:szCs w:val="23"/>
              </w:rPr>
              <w:t xml:space="preserve"> 2025)</w:t>
            </w:r>
            <w:r w:rsidR="005F162F" w:rsidRPr="002F7C31">
              <w:rPr>
                <w:bCs/>
                <w:sz w:val="24"/>
                <w:szCs w:val="23"/>
              </w:rPr>
              <w:t>, σε σχέση με</w:t>
            </w:r>
            <w:r w:rsidR="005F162F">
              <w:rPr>
                <w:bCs/>
                <w:sz w:val="24"/>
                <w:szCs w:val="23"/>
              </w:rPr>
              <w:t xml:space="preserve"> το αντίστοιχο του 2024</w:t>
            </w:r>
            <w:r w:rsidR="005F162F" w:rsidRPr="002F7C31">
              <w:rPr>
                <w:bCs/>
                <w:sz w:val="24"/>
                <w:szCs w:val="23"/>
              </w:rPr>
              <w:t>.</w:t>
            </w:r>
            <w:r w:rsidR="005F162F">
              <w:rPr>
                <w:bCs/>
                <w:sz w:val="24"/>
                <w:szCs w:val="23"/>
              </w:rPr>
              <w:t xml:space="preserve">  </w:t>
            </w:r>
          </w:p>
          <w:p w14:paraId="02E839C3" w14:textId="77777777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2A7DCD39" w14:textId="4DE1E25D" w:rsidR="001F1AA7" w:rsidRDefault="005F162F" w:rsidP="00285E5D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Ειδικότερ</w:t>
            </w:r>
            <w:r w:rsidRPr="002F7C31">
              <w:rPr>
                <w:bCs/>
                <w:sz w:val="24"/>
                <w:szCs w:val="23"/>
              </w:rPr>
              <w:t>α,</w:t>
            </w:r>
            <w:r>
              <w:rPr>
                <w:bCs/>
                <w:sz w:val="24"/>
                <w:szCs w:val="23"/>
              </w:rPr>
              <w:t xml:space="preserve"> σύμφωνα με τα στατιστικά στοιχεία: </w:t>
            </w:r>
            <w:r w:rsidRPr="00474709">
              <w:rPr>
                <w:bCs/>
                <w:sz w:val="24"/>
                <w:szCs w:val="23"/>
              </w:rPr>
              <w:t xml:space="preserve">το σύνολο των </w:t>
            </w:r>
            <w:r>
              <w:rPr>
                <w:bCs/>
                <w:sz w:val="24"/>
                <w:szCs w:val="23"/>
              </w:rPr>
              <w:t xml:space="preserve">επιβατών </w:t>
            </w:r>
            <w:r w:rsidRPr="00474709">
              <w:rPr>
                <w:bCs/>
                <w:sz w:val="24"/>
                <w:szCs w:val="23"/>
              </w:rPr>
              <w:t>(αφίξεις και αναχωρήσεις επιβατών εξωτερικού και εσωτερικού)</w:t>
            </w:r>
            <w:r w:rsidR="00A66E2A">
              <w:rPr>
                <w:bCs/>
                <w:sz w:val="24"/>
                <w:szCs w:val="23"/>
              </w:rPr>
              <w:t xml:space="preserve"> Ιανουαρίου</w:t>
            </w:r>
            <w:r w:rsidR="0051253A">
              <w:rPr>
                <w:bCs/>
                <w:sz w:val="24"/>
                <w:szCs w:val="23"/>
              </w:rPr>
              <w:t>-</w:t>
            </w:r>
            <w:r w:rsidR="001F1AA7">
              <w:rPr>
                <w:bCs/>
                <w:sz w:val="24"/>
                <w:szCs w:val="23"/>
              </w:rPr>
              <w:t>Οκτω</w:t>
            </w:r>
            <w:r w:rsidR="00922658">
              <w:rPr>
                <w:bCs/>
                <w:sz w:val="24"/>
                <w:szCs w:val="23"/>
              </w:rPr>
              <w:t>βρίου</w:t>
            </w:r>
            <w:r w:rsidR="002E79D3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 xml:space="preserve">2025 </w:t>
            </w:r>
            <w:r w:rsidRPr="002F7C31">
              <w:rPr>
                <w:bCs/>
                <w:sz w:val="24"/>
                <w:szCs w:val="23"/>
              </w:rPr>
              <w:t>ανήλθε σ</w:t>
            </w:r>
            <w:r>
              <w:rPr>
                <w:bCs/>
                <w:sz w:val="24"/>
                <w:szCs w:val="23"/>
              </w:rPr>
              <w:t>τους</w:t>
            </w:r>
            <w:r w:rsidRPr="00C93667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12.181.144</w:t>
            </w:r>
            <w:r w:rsidR="00922658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επιβάτες,</w:t>
            </w:r>
            <w:r w:rsidRPr="00C93667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έναντι</w:t>
            </w:r>
            <w:r w:rsidR="00922658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11.422.374</w:t>
            </w:r>
            <w:r w:rsidRPr="00B26605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επιβατών το 2024.</w:t>
            </w:r>
            <w:r w:rsidR="002B54C7" w:rsidRPr="002B54C7">
              <w:rPr>
                <w:bCs/>
                <w:sz w:val="24"/>
                <w:szCs w:val="23"/>
              </w:rPr>
              <w:t xml:space="preserve"> </w:t>
            </w:r>
          </w:p>
          <w:p w14:paraId="4A5D6964" w14:textId="77777777" w:rsidR="001F1AA7" w:rsidRDefault="001F1AA7" w:rsidP="00285E5D">
            <w:pPr>
              <w:jc w:val="both"/>
              <w:rPr>
                <w:bCs/>
                <w:sz w:val="24"/>
                <w:szCs w:val="23"/>
              </w:rPr>
            </w:pPr>
          </w:p>
          <w:p w14:paraId="5B9DFB9F" w14:textId="0A2541C5" w:rsidR="006E0D2C" w:rsidRPr="006E0D2C" w:rsidRDefault="006E0D2C" w:rsidP="00285E5D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 w:rsidRPr="006E0D2C">
              <w:rPr>
                <w:bCs/>
                <w:i/>
                <w:sz w:val="24"/>
                <w:szCs w:val="23"/>
                <w:u w:val="single"/>
              </w:rPr>
              <w:t>Ιστορικό ρεκόρ επιβατικής κίνησης για το αεροδρόμιο Ηρακλείου</w:t>
            </w:r>
          </w:p>
          <w:p w14:paraId="3F94D095" w14:textId="77777777" w:rsidR="006E0D2C" w:rsidRDefault="006E0D2C" w:rsidP="00285E5D">
            <w:pPr>
              <w:jc w:val="both"/>
              <w:rPr>
                <w:bCs/>
                <w:sz w:val="24"/>
                <w:szCs w:val="23"/>
              </w:rPr>
            </w:pPr>
          </w:p>
          <w:p w14:paraId="7D6663F0" w14:textId="5AAD29E8" w:rsidR="00285E5D" w:rsidRPr="009F7958" w:rsidRDefault="00285E5D" w:rsidP="00285E5D">
            <w:pPr>
              <w:jc w:val="both"/>
              <w:rPr>
                <w:bCs/>
                <w:sz w:val="24"/>
                <w:szCs w:val="23"/>
              </w:rPr>
            </w:pPr>
            <w:r w:rsidRPr="009632A5">
              <w:rPr>
                <w:bCs/>
                <w:sz w:val="24"/>
                <w:szCs w:val="23"/>
              </w:rPr>
              <w:t>Το κρατικό αεροδρόμιο</w:t>
            </w:r>
            <w:r w:rsidR="00FA7D7A">
              <w:rPr>
                <w:bCs/>
                <w:sz w:val="24"/>
                <w:szCs w:val="23"/>
              </w:rPr>
              <w:t xml:space="preserve"> </w:t>
            </w:r>
            <w:r w:rsidR="00BD6A02">
              <w:rPr>
                <w:bCs/>
                <w:sz w:val="24"/>
                <w:szCs w:val="23"/>
              </w:rPr>
              <w:t xml:space="preserve">Ηρακλείου Κρήτης εξυπηρέτησε </w:t>
            </w:r>
            <w:r w:rsidR="002163A9">
              <w:rPr>
                <w:bCs/>
                <w:sz w:val="24"/>
                <w:szCs w:val="23"/>
              </w:rPr>
              <w:t xml:space="preserve">φέτος </w:t>
            </w:r>
            <w:r w:rsidR="00BD6A02">
              <w:rPr>
                <w:bCs/>
                <w:sz w:val="24"/>
                <w:szCs w:val="23"/>
              </w:rPr>
              <w:t>τον</w:t>
            </w:r>
            <w:r w:rsidR="00E21582" w:rsidRPr="00E21582">
              <w:rPr>
                <w:bCs/>
                <w:sz w:val="24"/>
                <w:szCs w:val="23"/>
              </w:rPr>
              <w:t xml:space="preserve"> </w:t>
            </w:r>
            <w:r w:rsidR="001F1AA7">
              <w:rPr>
                <w:bCs/>
                <w:sz w:val="24"/>
                <w:szCs w:val="23"/>
              </w:rPr>
              <w:t>Οκτώ</w:t>
            </w:r>
            <w:r w:rsidR="00CE1CC8">
              <w:rPr>
                <w:bCs/>
                <w:sz w:val="24"/>
                <w:szCs w:val="23"/>
              </w:rPr>
              <w:t>βριο</w:t>
            </w:r>
            <w:r w:rsidR="002163A9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/>
                <w:bCs/>
                <w:sz w:val="24"/>
                <w:szCs w:val="23"/>
              </w:rPr>
              <w:t>1.172.533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</w:t>
            </w:r>
            <w:r w:rsidR="00D32765">
              <w:rPr>
                <w:bCs/>
                <w:sz w:val="24"/>
                <w:szCs w:val="23"/>
              </w:rPr>
              <w:t>ιβάτες, ήτοι ποσοστό αύξησης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/>
                <w:bCs/>
                <w:sz w:val="24"/>
                <w:szCs w:val="23"/>
              </w:rPr>
              <w:t>10</w:t>
            </w:r>
            <w:r w:rsidR="00DD1816" w:rsidRPr="009D53D0">
              <w:rPr>
                <w:b/>
                <w:bCs/>
                <w:sz w:val="24"/>
                <w:szCs w:val="23"/>
              </w:rPr>
              <w:t>%</w:t>
            </w:r>
            <w:r w:rsidR="00DD1816">
              <w:rPr>
                <w:bCs/>
                <w:sz w:val="24"/>
                <w:szCs w:val="23"/>
              </w:rPr>
              <w:t xml:space="preserve"> σε σχέση με πέρυσι</w:t>
            </w:r>
            <w:r w:rsidR="00D32765">
              <w:rPr>
                <w:bCs/>
                <w:sz w:val="24"/>
                <w:szCs w:val="23"/>
              </w:rPr>
              <w:t xml:space="preserve"> τον ίδιο μήνα</w:t>
            </w:r>
            <w:r>
              <w:rPr>
                <w:bCs/>
                <w:sz w:val="24"/>
                <w:szCs w:val="23"/>
              </w:rPr>
              <w:t>.</w:t>
            </w:r>
            <w:r w:rsidR="00BD6A02">
              <w:rPr>
                <w:bCs/>
                <w:sz w:val="24"/>
                <w:szCs w:val="23"/>
              </w:rPr>
              <w:t xml:space="preserve"> </w:t>
            </w:r>
            <w:r w:rsidR="001F1AA7">
              <w:rPr>
                <w:bCs/>
                <w:sz w:val="24"/>
                <w:szCs w:val="23"/>
              </w:rPr>
              <w:t>Αξιοσημείωτο είναι</w:t>
            </w:r>
            <w:r w:rsidR="006E0D2C">
              <w:rPr>
                <w:bCs/>
                <w:sz w:val="24"/>
                <w:szCs w:val="23"/>
              </w:rPr>
              <w:t>,</w:t>
            </w:r>
            <w:r w:rsidR="001F1AA7">
              <w:rPr>
                <w:bCs/>
                <w:sz w:val="24"/>
                <w:szCs w:val="23"/>
              </w:rPr>
              <w:t xml:space="preserve"> ότι </w:t>
            </w:r>
            <w:r w:rsidR="001F1AA7" w:rsidRPr="001F1AA7">
              <w:rPr>
                <w:bCs/>
                <w:sz w:val="24"/>
                <w:szCs w:val="23"/>
              </w:rPr>
              <w:t xml:space="preserve">το </w:t>
            </w:r>
            <w:r w:rsidR="001F1AA7">
              <w:rPr>
                <w:bCs/>
                <w:sz w:val="24"/>
                <w:szCs w:val="23"/>
              </w:rPr>
              <w:t>«Νίκος Καζαντζάκης»</w:t>
            </w:r>
            <w:r w:rsidR="006E0D2C">
              <w:rPr>
                <w:bCs/>
                <w:sz w:val="24"/>
                <w:szCs w:val="23"/>
              </w:rPr>
              <w:t xml:space="preserve"> </w:t>
            </w:r>
            <w:r w:rsidR="001F1AA7">
              <w:rPr>
                <w:bCs/>
                <w:sz w:val="24"/>
                <w:szCs w:val="23"/>
              </w:rPr>
              <w:t xml:space="preserve">το </w:t>
            </w:r>
            <w:r w:rsidR="00817132">
              <w:rPr>
                <w:bCs/>
                <w:sz w:val="24"/>
                <w:szCs w:val="23"/>
              </w:rPr>
              <w:t>δεκά</w:t>
            </w:r>
            <w:r w:rsidR="001F1AA7">
              <w:rPr>
                <w:bCs/>
                <w:sz w:val="24"/>
                <w:szCs w:val="23"/>
              </w:rPr>
              <w:t>μην</w:t>
            </w:r>
            <w:r w:rsidR="00817132">
              <w:rPr>
                <w:bCs/>
                <w:sz w:val="24"/>
                <w:szCs w:val="23"/>
              </w:rPr>
              <w:t>ο</w:t>
            </w:r>
            <w:r w:rsidR="001F1AA7">
              <w:rPr>
                <w:bCs/>
                <w:sz w:val="24"/>
                <w:szCs w:val="23"/>
              </w:rPr>
              <w:t xml:space="preserve"> του 2025 </w:t>
            </w:r>
            <w:r w:rsidR="006E0D2C">
              <w:rPr>
                <w:bCs/>
                <w:sz w:val="24"/>
                <w:szCs w:val="23"/>
              </w:rPr>
              <w:t>κατέγραψε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ρεκόρ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όλων</w:t>
            </w:r>
            <w:r w:rsidR="001F1AA7">
              <w:rPr>
                <w:bCs/>
                <w:sz w:val="24"/>
                <w:szCs w:val="23"/>
              </w:rPr>
              <w:t xml:space="preserve"> των </w:t>
            </w:r>
            <w:r w:rsidR="006E0D2C">
              <w:rPr>
                <w:bCs/>
                <w:sz w:val="24"/>
                <w:szCs w:val="23"/>
              </w:rPr>
              <w:t>εποχών</w:t>
            </w:r>
            <w:r w:rsidR="001F1AA7">
              <w:rPr>
                <w:bCs/>
                <w:sz w:val="24"/>
                <w:szCs w:val="23"/>
              </w:rPr>
              <w:t xml:space="preserve"> στην </w:t>
            </w:r>
            <w:r w:rsidR="006E0D2C">
              <w:rPr>
                <w:bCs/>
                <w:sz w:val="24"/>
                <w:szCs w:val="23"/>
              </w:rPr>
              <w:t>επιβατική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κίνηση της ιστορίας του,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 xml:space="preserve">καθώς εξυπηρέτησε </w:t>
            </w:r>
            <w:r w:rsidR="009D53D0" w:rsidRPr="009D53D0">
              <w:rPr>
                <w:b/>
                <w:bCs/>
                <w:sz w:val="24"/>
                <w:szCs w:val="23"/>
              </w:rPr>
              <w:t>9.595.298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επιβάτες</w:t>
            </w:r>
            <w:r w:rsidR="001F1AA7">
              <w:rPr>
                <w:bCs/>
                <w:sz w:val="24"/>
                <w:szCs w:val="23"/>
              </w:rPr>
              <w:t xml:space="preserve">, </w:t>
            </w:r>
            <w:r w:rsidR="006E0D2C">
              <w:rPr>
                <w:bCs/>
                <w:sz w:val="24"/>
                <w:szCs w:val="23"/>
              </w:rPr>
              <w:t>ξεπερνώντας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δυο μήνες νωρίτερα,</w:t>
            </w:r>
            <w:r w:rsidR="00CF09A1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ολόκληρη</w:t>
            </w:r>
            <w:r w:rsidR="001F1AA7">
              <w:rPr>
                <w:bCs/>
                <w:sz w:val="24"/>
                <w:szCs w:val="23"/>
              </w:rPr>
              <w:t xml:space="preserve"> την </w:t>
            </w:r>
            <w:r w:rsidR="006E0D2C">
              <w:rPr>
                <w:bCs/>
                <w:sz w:val="24"/>
                <w:szCs w:val="23"/>
              </w:rPr>
              <w:t>επιβατική</w:t>
            </w:r>
            <w:r w:rsidR="001F1AA7">
              <w:rPr>
                <w:bCs/>
                <w:sz w:val="24"/>
                <w:szCs w:val="23"/>
              </w:rPr>
              <w:t xml:space="preserve">  </w:t>
            </w:r>
            <w:r w:rsidR="006E0D2C">
              <w:rPr>
                <w:bCs/>
                <w:sz w:val="24"/>
                <w:szCs w:val="23"/>
              </w:rPr>
              <w:t>κίνηση</w:t>
            </w:r>
            <w:r w:rsidR="001F1AA7">
              <w:rPr>
                <w:bCs/>
                <w:sz w:val="24"/>
                <w:szCs w:val="23"/>
              </w:rPr>
              <w:t xml:space="preserve"> του </w:t>
            </w:r>
            <w:r w:rsidR="006E0D2C">
              <w:rPr>
                <w:bCs/>
                <w:sz w:val="24"/>
                <w:szCs w:val="23"/>
              </w:rPr>
              <w:t>έτους</w:t>
            </w:r>
            <w:r w:rsidR="001F1AA7">
              <w:rPr>
                <w:bCs/>
                <w:sz w:val="24"/>
                <w:szCs w:val="23"/>
              </w:rPr>
              <w:t xml:space="preserve"> 2024</w:t>
            </w:r>
            <w:r w:rsidR="00CF09A1">
              <w:rPr>
                <w:bCs/>
                <w:sz w:val="24"/>
                <w:szCs w:val="23"/>
              </w:rPr>
              <w:t>,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οπού</w:t>
            </w:r>
            <w:r w:rsidR="001F1AA7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>ήταν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/>
                <w:bCs/>
                <w:sz w:val="24"/>
                <w:szCs w:val="23"/>
              </w:rPr>
              <w:t>9.361.328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 w:rsidR="006E0D2C">
              <w:rPr>
                <w:bCs/>
                <w:sz w:val="24"/>
                <w:szCs w:val="23"/>
              </w:rPr>
              <w:t xml:space="preserve">επιβάτες. </w:t>
            </w:r>
          </w:p>
          <w:p w14:paraId="5C14EA7E" w14:textId="77777777" w:rsidR="00BD6A02" w:rsidRDefault="00BD6A02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2974CACD" w14:textId="5A0FADB1" w:rsidR="005F162F" w:rsidRDefault="009B6986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>Άνοδο</w:t>
            </w:r>
            <w:r w:rsidR="00922658"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  <w:r w:rsidR="009D53D0" w:rsidRPr="009D53D0">
              <w:rPr>
                <w:bCs/>
                <w:i/>
                <w:sz w:val="24"/>
                <w:szCs w:val="23"/>
                <w:u w:val="single"/>
              </w:rPr>
              <w:t>4,5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% στην επιβατική κίνηση και</w:t>
            </w:r>
            <w:r w:rsidR="009D53D0" w:rsidRPr="009D53D0">
              <w:rPr>
                <w:bCs/>
                <w:i/>
                <w:sz w:val="24"/>
                <w:szCs w:val="23"/>
                <w:u w:val="single"/>
              </w:rPr>
              <w:t xml:space="preserve"> 3,8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% στις κινήσεις αεροσκαφών καταγράφουν τα στατιστικά </w:t>
            </w:r>
            <w:r w:rsidR="005F162F" w:rsidRPr="00D963FB">
              <w:rPr>
                <w:bCs/>
                <w:i/>
                <w:sz w:val="24"/>
                <w:szCs w:val="23"/>
                <w:u w:val="single"/>
              </w:rPr>
              <w:t>στοιχεία</w:t>
            </w:r>
            <w:r w:rsidR="005F162F" w:rsidRPr="00D963FB">
              <w:rPr>
                <w:i/>
                <w:u w:val="single"/>
              </w:rPr>
              <w:t xml:space="preserve"> 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>Ιανουαρίου</w:t>
            </w:r>
            <w:r w:rsidR="00C25788">
              <w:rPr>
                <w:bCs/>
                <w:i/>
                <w:sz w:val="24"/>
                <w:szCs w:val="23"/>
                <w:u w:val="single"/>
              </w:rPr>
              <w:t>-</w:t>
            </w:r>
            <w:r w:rsidR="006E0D2C">
              <w:rPr>
                <w:bCs/>
                <w:i/>
                <w:sz w:val="24"/>
                <w:szCs w:val="23"/>
                <w:u w:val="single"/>
              </w:rPr>
              <w:t>Οκτω</w:t>
            </w:r>
            <w:r w:rsidR="00CE1CC8">
              <w:rPr>
                <w:bCs/>
                <w:i/>
                <w:sz w:val="24"/>
                <w:szCs w:val="23"/>
                <w:u w:val="single"/>
              </w:rPr>
              <w:t>βρίου</w:t>
            </w:r>
            <w:r w:rsidR="005F162F">
              <w:rPr>
                <w:bCs/>
                <w:i/>
                <w:sz w:val="24"/>
                <w:szCs w:val="23"/>
                <w:u w:val="single"/>
              </w:rPr>
              <w:t xml:space="preserve"> 2025 για τα 39 αεροδρόμια </w:t>
            </w:r>
          </w:p>
          <w:p w14:paraId="0094EAF3" w14:textId="77777777" w:rsidR="005F162F" w:rsidRPr="004641BF" w:rsidRDefault="005F162F" w:rsidP="005F162F">
            <w:pPr>
              <w:jc w:val="both"/>
              <w:rPr>
                <w:bCs/>
                <w:i/>
                <w:sz w:val="24"/>
                <w:szCs w:val="23"/>
                <w:u w:val="single"/>
              </w:rPr>
            </w:pPr>
            <w:r>
              <w:rPr>
                <w:bCs/>
                <w:i/>
                <w:sz w:val="24"/>
                <w:szCs w:val="23"/>
                <w:u w:val="single"/>
              </w:rPr>
              <w:t xml:space="preserve"> </w:t>
            </w:r>
          </w:p>
          <w:p w14:paraId="6C0622E6" w14:textId="5588C0F2" w:rsidR="005F162F" w:rsidRDefault="005F162F" w:rsidP="005F162F">
            <w:pPr>
              <w:jc w:val="both"/>
              <w:rPr>
                <w:bCs/>
                <w:sz w:val="24"/>
                <w:szCs w:val="23"/>
              </w:rPr>
            </w:pPr>
            <w:r>
              <w:rPr>
                <w:bCs/>
                <w:sz w:val="24"/>
                <w:szCs w:val="23"/>
              </w:rPr>
              <w:t>Αύξηση</w:t>
            </w:r>
            <w:r w:rsidR="009F7958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4,5</w:t>
            </w:r>
            <w:r>
              <w:rPr>
                <w:bCs/>
                <w:sz w:val="24"/>
                <w:szCs w:val="23"/>
              </w:rPr>
              <w:t>% προκύπτει κ</w:t>
            </w:r>
            <w:r w:rsidR="00FB08A1">
              <w:rPr>
                <w:bCs/>
                <w:sz w:val="24"/>
                <w:szCs w:val="23"/>
              </w:rPr>
              <w:t xml:space="preserve">αι στην επιβατική κίνηση για </w:t>
            </w:r>
            <w:r w:rsidR="00FB08A1" w:rsidRPr="00005209">
              <w:rPr>
                <w:bCs/>
                <w:sz w:val="24"/>
                <w:szCs w:val="24"/>
              </w:rPr>
              <w:t>το</w:t>
            </w:r>
            <w:r w:rsidR="009F7958" w:rsidRPr="00005209">
              <w:rPr>
                <w:sz w:val="24"/>
                <w:szCs w:val="24"/>
              </w:rPr>
              <w:t xml:space="preserve"> </w:t>
            </w:r>
            <w:r w:rsidR="00817132" w:rsidRPr="00005209">
              <w:rPr>
                <w:sz w:val="24"/>
                <w:szCs w:val="24"/>
              </w:rPr>
              <w:t>δεκά</w:t>
            </w:r>
            <w:r w:rsidR="00CE1CC8" w:rsidRPr="00005209">
              <w:rPr>
                <w:sz w:val="24"/>
                <w:szCs w:val="24"/>
              </w:rPr>
              <w:t>μην</w:t>
            </w:r>
            <w:r w:rsidR="00817132" w:rsidRPr="00005209">
              <w:rPr>
                <w:sz w:val="24"/>
                <w:szCs w:val="24"/>
              </w:rPr>
              <w:t>ο</w:t>
            </w:r>
            <w:r w:rsidR="009F7958" w:rsidRPr="00005209">
              <w:rPr>
                <w:bCs/>
                <w:sz w:val="24"/>
                <w:szCs w:val="24"/>
              </w:rPr>
              <w:t xml:space="preserve"> </w:t>
            </w:r>
            <w:r w:rsidR="00CE1CC8">
              <w:rPr>
                <w:bCs/>
                <w:sz w:val="24"/>
                <w:szCs w:val="23"/>
              </w:rPr>
              <w:t>του</w:t>
            </w:r>
            <w:r w:rsidR="00036BCC">
              <w:rPr>
                <w:bCs/>
                <w:sz w:val="24"/>
                <w:szCs w:val="23"/>
              </w:rPr>
              <w:t xml:space="preserve"> </w:t>
            </w:r>
            <w:r w:rsidR="009F7958" w:rsidRPr="009F7958">
              <w:rPr>
                <w:bCs/>
                <w:sz w:val="24"/>
                <w:szCs w:val="23"/>
              </w:rPr>
              <w:t>2025</w:t>
            </w:r>
            <w:r w:rsidR="009F7958">
              <w:rPr>
                <w:bCs/>
                <w:sz w:val="24"/>
                <w:szCs w:val="23"/>
              </w:rPr>
              <w:t>,</w:t>
            </w:r>
            <w:r w:rsidR="00FB08A1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στο σύνολο των αεροδρομίων της χώρας που διεξάγονται εμπορικές πτήσεις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 xml:space="preserve">(39 αεροδρόμια: 24 ΥΠΑ, 14 </w:t>
            </w:r>
            <w:r>
              <w:rPr>
                <w:bCs/>
                <w:sz w:val="24"/>
                <w:szCs w:val="23"/>
                <w:lang w:val="en-US"/>
              </w:rPr>
              <w:t>FRAPORT</w:t>
            </w:r>
            <w:r w:rsidRPr="00F71EEF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GREECE</w:t>
            </w:r>
            <w:r>
              <w:rPr>
                <w:bCs/>
                <w:sz w:val="24"/>
                <w:szCs w:val="23"/>
              </w:rPr>
              <w:t>, ΔΑΑ</w:t>
            </w:r>
            <w:r w:rsidRPr="00F71EEF">
              <w:rPr>
                <w:bCs/>
                <w:sz w:val="24"/>
                <w:szCs w:val="23"/>
              </w:rPr>
              <w:t xml:space="preserve">). </w:t>
            </w:r>
            <w:r>
              <w:rPr>
                <w:bCs/>
                <w:sz w:val="24"/>
                <w:szCs w:val="23"/>
              </w:rPr>
              <w:t>Συγκεκριμέν</w:t>
            </w:r>
            <w:r w:rsidRPr="002F7C31">
              <w:rPr>
                <w:bCs/>
                <w:sz w:val="24"/>
                <w:szCs w:val="23"/>
              </w:rPr>
              <w:t>α,</w:t>
            </w:r>
            <w:r>
              <w:rPr>
                <w:bCs/>
                <w:sz w:val="24"/>
                <w:szCs w:val="23"/>
              </w:rPr>
              <w:t xml:space="preserve"> η επιβατική κίνηση </w:t>
            </w:r>
            <w:r w:rsidRPr="001D023A">
              <w:rPr>
                <w:bCs/>
                <w:sz w:val="24"/>
                <w:szCs w:val="23"/>
              </w:rPr>
              <w:t>το</w:t>
            </w:r>
            <w:r w:rsidR="00FB08A1">
              <w:rPr>
                <w:bCs/>
                <w:sz w:val="24"/>
                <w:szCs w:val="23"/>
              </w:rPr>
              <w:t xml:space="preserve"> χρονικό διάστημα</w:t>
            </w:r>
            <w:r w:rsidRPr="001D023A">
              <w:rPr>
                <w:bCs/>
                <w:sz w:val="24"/>
                <w:szCs w:val="23"/>
              </w:rPr>
              <w:t xml:space="preserve"> </w:t>
            </w:r>
            <w:r w:rsidR="006507C4">
              <w:rPr>
                <w:bCs/>
                <w:sz w:val="24"/>
                <w:szCs w:val="23"/>
              </w:rPr>
              <w:t>Ιανουαρίου-</w:t>
            </w:r>
            <w:r w:rsidR="006E0D2C">
              <w:rPr>
                <w:bCs/>
                <w:sz w:val="24"/>
                <w:szCs w:val="23"/>
              </w:rPr>
              <w:t>Οκτω</w:t>
            </w:r>
            <w:r w:rsidR="00CE1CC8">
              <w:rPr>
                <w:bCs/>
                <w:sz w:val="24"/>
                <w:szCs w:val="23"/>
              </w:rPr>
              <w:t>βρίου</w:t>
            </w:r>
            <w:r w:rsidR="005E1E77">
              <w:rPr>
                <w:bCs/>
                <w:sz w:val="24"/>
                <w:szCs w:val="23"/>
              </w:rPr>
              <w:t xml:space="preserve"> </w:t>
            </w:r>
            <w:r w:rsidR="00FB08A1" w:rsidRPr="00FB08A1">
              <w:rPr>
                <w:bCs/>
                <w:sz w:val="24"/>
                <w:szCs w:val="23"/>
              </w:rPr>
              <w:t xml:space="preserve">2025 </w:t>
            </w:r>
            <w:r w:rsidR="00BD6A02">
              <w:rPr>
                <w:bCs/>
                <w:sz w:val="24"/>
                <w:szCs w:val="23"/>
              </w:rPr>
              <w:t>έφτασε τα</w:t>
            </w:r>
            <w:r w:rsidR="00036BCC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76.238.091</w:t>
            </w:r>
            <w:r>
              <w:rPr>
                <w:bCs/>
                <w:sz w:val="24"/>
                <w:szCs w:val="23"/>
              </w:rPr>
              <w:t xml:space="preserve"> έναντι</w:t>
            </w:r>
            <w:r w:rsidR="00BA1531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72.932.962</w:t>
            </w:r>
            <w:r w:rsidR="003B0393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επιβατών το αντίστοιχο χρονικό διάστημα του 2024.</w:t>
            </w:r>
          </w:p>
          <w:p w14:paraId="4275BB5B" w14:textId="77777777" w:rsidR="006507C4" w:rsidRDefault="006507C4" w:rsidP="005F162F">
            <w:pPr>
              <w:jc w:val="both"/>
              <w:rPr>
                <w:bCs/>
                <w:sz w:val="24"/>
                <w:szCs w:val="23"/>
              </w:rPr>
            </w:pPr>
          </w:p>
          <w:p w14:paraId="07E90D04" w14:textId="3D6CEB14" w:rsidR="002B54C7" w:rsidRDefault="005F162F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3"/>
              </w:rPr>
              <w:lastRenderedPageBreak/>
              <w:t>Όσ</w:t>
            </w:r>
            <w:r w:rsidR="0080428A">
              <w:rPr>
                <w:bCs/>
                <w:sz w:val="24"/>
                <w:szCs w:val="23"/>
              </w:rPr>
              <w:t>ο</w:t>
            </w:r>
            <w:r>
              <w:rPr>
                <w:bCs/>
                <w:sz w:val="24"/>
                <w:szCs w:val="23"/>
              </w:rPr>
              <w:t>ν αφορά τον αριθμό κινήσεων αεροσκαφών</w:t>
            </w:r>
            <w:r w:rsidR="00AD35A6">
              <w:rPr>
                <w:bCs/>
                <w:sz w:val="24"/>
                <w:szCs w:val="23"/>
              </w:rPr>
              <w:t xml:space="preserve">, </w:t>
            </w:r>
            <w:r>
              <w:rPr>
                <w:bCs/>
                <w:sz w:val="24"/>
                <w:szCs w:val="23"/>
              </w:rPr>
              <w:t>(αφίξεις και αναχωρήσεις αεροσκαφών εσωτερικού και εξωτερικού)</w:t>
            </w:r>
            <w:r w:rsidR="00AD35A6">
              <w:rPr>
                <w:bCs/>
                <w:sz w:val="24"/>
                <w:szCs w:val="23"/>
              </w:rPr>
              <w:t>,</w:t>
            </w:r>
            <w:r w:rsidR="009D53D0" w:rsidRPr="009D53D0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για το</w:t>
            </w:r>
            <w:r w:rsidR="009F7958" w:rsidRPr="009F7958">
              <w:rPr>
                <w:bCs/>
                <w:sz w:val="24"/>
                <w:szCs w:val="23"/>
              </w:rPr>
              <w:t xml:space="preserve"> </w:t>
            </w:r>
            <w:r w:rsidR="00817132">
              <w:rPr>
                <w:bCs/>
                <w:sz w:val="24"/>
                <w:szCs w:val="23"/>
              </w:rPr>
              <w:t>δεκά</w:t>
            </w:r>
            <w:r w:rsidR="009F7958" w:rsidRPr="009F7958">
              <w:rPr>
                <w:bCs/>
                <w:sz w:val="24"/>
                <w:szCs w:val="23"/>
              </w:rPr>
              <w:t>μην</w:t>
            </w:r>
            <w:r w:rsidR="00817132">
              <w:rPr>
                <w:bCs/>
                <w:sz w:val="24"/>
                <w:szCs w:val="23"/>
              </w:rPr>
              <w:t>ο</w:t>
            </w:r>
            <w:r w:rsidR="009F7958" w:rsidRPr="009F7958">
              <w:rPr>
                <w:bCs/>
                <w:sz w:val="24"/>
                <w:szCs w:val="23"/>
              </w:rPr>
              <w:t xml:space="preserve"> Ιανουαρίου – </w:t>
            </w:r>
            <w:r w:rsidR="006E0D2C">
              <w:rPr>
                <w:bCs/>
                <w:sz w:val="24"/>
                <w:szCs w:val="23"/>
              </w:rPr>
              <w:t>Οκτω</w:t>
            </w:r>
            <w:r w:rsidR="00CE1CC8">
              <w:rPr>
                <w:bCs/>
                <w:sz w:val="24"/>
                <w:szCs w:val="23"/>
              </w:rPr>
              <w:t>βρίου</w:t>
            </w:r>
            <w:r w:rsidR="009F7958" w:rsidRPr="009F7958">
              <w:rPr>
                <w:bCs/>
                <w:sz w:val="24"/>
                <w:szCs w:val="23"/>
              </w:rPr>
              <w:t xml:space="preserve"> 2025</w:t>
            </w:r>
            <w:r>
              <w:rPr>
                <w:bCs/>
                <w:sz w:val="24"/>
                <w:szCs w:val="23"/>
              </w:rPr>
              <w:t>, στο σύνολο των 39 αεροδρομίων της χώρα</w:t>
            </w:r>
            <w:r w:rsidRPr="002F7C31">
              <w:rPr>
                <w:bCs/>
                <w:sz w:val="24"/>
                <w:szCs w:val="23"/>
              </w:rPr>
              <w:t>ς,</w:t>
            </w:r>
            <w:r>
              <w:rPr>
                <w:bCs/>
                <w:sz w:val="24"/>
                <w:szCs w:val="23"/>
              </w:rPr>
              <w:t xml:space="preserve"> των οποίων τον έλεγχο εναέριας κυκλοφορίας ασκεί κυρίως η ΥΠΑ, σημειώθηκε αύξηση</w:t>
            </w:r>
            <w:r w:rsidR="005E1E77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3,8</w:t>
            </w:r>
            <w:r>
              <w:rPr>
                <w:bCs/>
                <w:sz w:val="24"/>
                <w:szCs w:val="23"/>
              </w:rPr>
              <w:t xml:space="preserve">% </w:t>
            </w:r>
            <w:r w:rsidRPr="001D023A">
              <w:rPr>
                <w:bCs/>
                <w:sz w:val="24"/>
                <w:szCs w:val="23"/>
              </w:rPr>
              <w:t xml:space="preserve">σε σχέση με το </w:t>
            </w:r>
            <w:r>
              <w:rPr>
                <w:bCs/>
                <w:sz w:val="24"/>
                <w:szCs w:val="23"/>
              </w:rPr>
              <w:t>2024</w:t>
            </w:r>
            <w:r w:rsidR="00743F4D">
              <w:rPr>
                <w:bCs/>
                <w:sz w:val="24"/>
                <w:szCs w:val="23"/>
              </w:rPr>
              <w:t>, καθώς</w:t>
            </w:r>
            <w:r>
              <w:rPr>
                <w:bCs/>
                <w:sz w:val="24"/>
                <w:szCs w:val="23"/>
              </w:rPr>
              <w:t xml:space="preserve"> συνολικά το</w:t>
            </w:r>
            <w:r w:rsidR="008618E7">
              <w:rPr>
                <w:bCs/>
                <w:sz w:val="24"/>
                <w:szCs w:val="23"/>
              </w:rPr>
              <w:t xml:space="preserve"> </w:t>
            </w:r>
            <w:r w:rsidR="00743F4D">
              <w:rPr>
                <w:bCs/>
                <w:sz w:val="24"/>
                <w:szCs w:val="23"/>
              </w:rPr>
              <w:t xml:space="preserve">εξεταζόμενο </w:t>
            </w:r>
            <w:r w:rsidR="008618E7">
              <w:rPr>
                <w:bCs/>
                <w:sz w:val="24"/>
                <w:szCs w:val="23"/>
              </w:rPr>
              <w:t>χρονικό διάστημα</w:t>
            </w:r>
            <w:r w:rsidR="008618E7" w:rsidRPr="001D023A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πραγματοποιήθηκαν</w:t>
            </w:r>
            <w:r w:rsidR="009D53D0" w:rsidRPr="009D53D0">
              <w:rPr>
                <w:bCs/>
                <w:sz w:val="24"/>
                <w:szCs w:val="23"/>
              </w:rPr>
              <w:t xml:space="preserve"> 570.508</w:t>
            </w:r>
            <w:r w:rsidRPr="00B26605">
              <w:rPr>
                <w:bCs/>
                <w:sz w:val="24"/>
                <w:szCs w:val="23"/>
              </w:rPr>
              <w:t xml:space="preserve"> </w:t>
            </w:r>
            <w:r>
              <w:rPr>
                <w:bCs/>
                <w:sz w:val="24"/>
                <w:szCs w:val="23"/>
              </w:rPr>
              <w:t>πτήσεις, έναντι</w:t>
            </w:r>
            <w:r w:rsidR="00AD35A6">
              <w:rPr>
                <w:bCs/>
                <w:sz w:val="24"/>
                <w:szCs w:val="23"/>
              </w:rPr>
              <w:t xml:space="preserve"> </w:t>
            </w:r>
            <w:r w:rsidR="009D53D0" w:rsidRPr="009D53D0">
              <w:rPr>
                <w:bCs/>
                <w:sz w:val="24"/>
                <w:szCs w:val="23"/>
              </w:rPr>
              <w:t>549.439</w:t>
            </w:r>
            <w:r w:rsidR="003B0393">
              <w:rPr>
                <w:bCs/>
                <w:sz w:val="24"/>
                <w:szCs w:val="23"/>
              </w:rPr>
              <w:t xml:space="preserve"> </w:t>
            </w:r>
            <w:r w:rsidRPr="00386B08">
              <w:rPr>
                <w:bCs/>
                <w:sz w:val="24"/>
                <w:szCs w:val="23"/>
              </w:rPr>
              <w:t>πτήσεων</w:t>
            </w:r>
            <w:r>
              <w:rPr>
                <w:bCs/>
                <w:sz w:val="24"/>
                <w:szCs w:val="23"/>
              </w:rPr>
              <w:t xml:space="preserve"> το 2024.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5079939" w14:textId="7F8E0037" w:rsidR="00E03746" w:rsidRDefault="00E03746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545A850" w14:textId="77777777" w:rsidR="002B54C7" w:rsidRPr="001F1AA7" w:rsidRDefault="002B54C7" w:rsidP="003E7105">
            <w:pPr>
              <w:jc w:val="both"/>
              <w:rPr>
                <w:b/>
                <w:bCs/>
                <w:sz w:val="24"/>
                <w:szCs w:val="24"/>
              </w:rPr>
            </w:pPr>
            <w:r w:rsidRPr="001F1AA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14:paraId="301A5F7E" w14:textId="168333D6" w:rsidR="00331DF2" w:rsidRPr="002B54C7" w:rsidRDefault="002B54C7" w:rsidP="003E710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1AA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31DF2" w:rsidRPr="00F111B0">
              <w:rPr>
                <w:b/>
                <w:bCs/>
                <w:sz w:val="24"/>
                <w:szCs w:val="24"/>
              </w:rPr>
              <w:t>Γραφείο Τύπου ΥΠΑ</w:t>
            </w:r>
          </w:p>
        </w:tc>
      </w:tr>
    </w:tbl>
    <w:p w14:paraId="729925CE" w14:textId="4F2093B3" w:rsidR="005A3F57" w:rsidRDefault="005A3F57" w:rsidP="005A3F57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6"/>
      </w:tblGrid>
      <w:tr w:rsidR="00E44B66" w:rsidRPr="00C862E6" w14:paraId="22FD9D80" w14:textId="77777777" w:rsidTr="000445E4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784C5248" w14:textId="77777777" w:rsidR="00E44B66" w:rsidRPr="00C862E6" w:rsidRDefault="00E44B66" w:rsidP="00331DF2">
            <w:pPr>
              <w:rPr>
                <w:b/>
                <w:sz w:val="32"/>
                <w:szCs w:val="32"/>
              </w:rPr>
            </w:pPr>
          </w:p>
        </w:tc>
      </w:tr>
    </w:tbl>
    <w:p w14:paraId="76900F63" w14:textId="77777777" w:rsidR="005A3F57" w:rsidRPr="00C862E6" w:rsidRDefault="005A3F57" w:rsidP="003F1970">
      <w:pPr>
        <w:jc w:val="both"/>
        <w:rPr>
          <w:b/>
          <w:sz w:val="24"/>
          <w:szCs w:val="24"/>
        </w:rPr>
      </w:pPr>
    </w:p>
    <w:sectPr w:rsidR="005A3F57" w:rsidRPr="00C862E6" w:rsidSect="0085688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CDEDE" w14:textId="77777777" w:rsidR="007E123E" w:rsidRDefault="007E123E" w:rsidP="00082BB6">
      <w:pPr>
        <w:spacing w:after="0" w:line="240" w:lineRule="auto"/>
      </w:pPr>
      <w:r>
        <w:separator/>
      </w:r>
    </w:p>
  </w:endnote>
  <w:endnote w:type="continuationSeparator" w:id="0">
    <w:p w14:paraId="59727EB2" w14:textId="77777777" w:rsidR="007E123E" w:rsidRDefault="007E123E" w:rsidP="0008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5A643" w14:textId="77777777" w:rsidR="00331DF2" w:rsidRDefault="00331DF2" w:rsidP="00367E16">
    <w:pPr>
      <w:spacing w:after="0"/>
      <w:jc w:val="center"/>
      <w:rPr>
        <w:sz w:val="14"/>
        <w:szCs w:val="14"/>
      </w:rPr>
    </w:pPr>
  </w:p>
  <w:p w14:paraId="1BD82D03" w14:textId="77777777" w:rsidR="00367E16" w:rsidRDefault="00367E16" w:rsidP="00367E16">
    <w:pPr>
      <w:spacing w:after="0"/>
      <w:jc w:val="center"/>
      <w:rPr>
        <w:sz w:val="14"/>
        <w:szCs w:val="14"/>
      </w:rPr>
    </w:pPr>
    <w:r>
      <w:rPr>
        <w:sz w:val="14"/>
        <w:szCs w:val="14"/>
      </w:rPr>
      <w:t>ΥΠΗΡΕΣΙΑ ΠΟΛΙΤΙΚΗΣ ΑΕΡΟΠΟΡΙΑΣ</w:t>
    </w:r>
  </w:p>
  <w:p w14:paraId="4F43894E" w14:textId="77777777" w:rsidR="00367E16" w:rsidRDefault="00367E16" w:rsidP="00367E16">
    <w:pPr>
      <w:jc w:val="center"/>
      <w:rPr>
        <w:sz w:val="14"/>
        <w:szCs w:val="14"/>
      </w:rPr>
    </w:pPr>
    <w:r w:rsidRPr="005702F8">
      <w:rPr>
        <w:sz w:val="14"/>
        <w:szCs w:val="14"/>
      </w:rPr>
      <w:t>Ταχυδρομική</w:t>
    </w:r>
    <w:r>
      <w:rPr>
        <w:sz w:val="14"/>
        <w:szCs w:val="14"/>
      </w:rPr>
      <w:t xml:space="preserve"> Διεύθυνση: </w:t>
    </w:r>
    <w:r w:rsidRPr="00194F52">
      <w:rPr>
        <w:sz w:val="14"/>
        <w:szCs w:val="14"/>
      </w:rPr>
      <w:t>Συγκρότημα Εγκαταστάσεων Ελληνικού,</w:t>
    </w:r>
    <w:r>
      <w:rPr>
        <w:sz w:val="14"/>
        <w:szCs w:val="14"/>
      </w:rPr>
      <w:t xml:space="preserve"> 25</w:t>
    </w:r>
    <w:r w:rsidRPr="00194F52">
      <w:rPr>
        <w:sz w:val="14"/>
        <w:szCs w:val="14"/>
        <w:vertAlign w:val="superscript"/>
      </w:rPr>
      <w:t>η</w:t>
    </w:r>
    <w:r>
      <w:rPr>
        <w:sz w:val="14"/>
        <w:szCs w:val="14"/>
      </w:rPr>
      <w:t xml:space="preserve"> Οδός, </w:t>
    </w:r>
    <w:r w:rsidRPr="005702F8">
      <w:rPr>
        <w:sz w:val="14"/>
        <w:szCs w:val="14"/>
      </w:rPr>
      <w:t xml:space="preserve">16 777, Ελληνικό, </w:t>
    </w:r>
    <w:r>
      <w:rPr>
        <w:sz w:val="14"/>
        <w:szCs w:val="14"/>
      </w:rPr>
      <w:t xml:space="preserve">Αττική </w:t>
    </w:r>
    <w:r>
      <w:rPr>
        <w:sz w:val="14"/>
        <w:szCs w:val="14"/>
      </w:rPr>
      <w:br/>
    </w:r>
    <w:proofErr w:type="spellStart"/>
    <w:r w:rsidRPr="00194F52">
      <w:rPr>
        <w:sz w:val="14"/>
        <w:szCs w:val="14"/>
      </w:rPr>
      <w:t>Τηλ</w:t>
    </w:r>
    <w:proofErr w:type="spellEnd"/>
    <w:r w:rsidRPr="00194F52">
      <w:rPr>
        <w:sz w:val="14"/>
        <w:szCs w:val="14"/>
      </w:rPr>
      <w:t>.: 210 891 6131</w:t>
    </w:r>
    <w:r>
      <w:rPr>
        <w:sz w:val="14"/>
        <w:szCs w:val="14"/>
      </w:rPr>
      <w:t xml:space="preserve">, </w:t>
    </w:r>
    <w:r w:rsidRPr="00194F52">
      <w:rPr>
        <w:sz w:val="14"/>
        <w:szCs w:val="14"/>
      </w:rPr>
      <w:t xml:space="preserve">210 891 </w:t>
    </w:r>
    <w:r>
      <w:rPr>
        <w:sz w:val="14"/>
        <w:szCs w:val="14"/>
      </w:rPr>
      <w:t>6</w:t>
    </w:r>
    <w:r w:rsidRPr="00793E60">
      <w:rPr>
        <w:sz w:val="14"/>
        <w:szCs w:val="14"/>
      </w:rPr>
      <w:t>106</w:t>
    </w:r>
    <w:r w:rsidRPr="00194F52">
      <w:rPr>
        <w:sz w:val="14"/>
        <w:szCs w:val="14"/>
      </w:rPr>
      <w:t xml:space="preserve">  </w:t>
    </w:r>
    <w:r w:rsidRPr="00194F52">
      <w:rPr>
        <w:sz w:val="14"/>
        <w:szCs w:val="14"/>
        <w:lang w:val="en-US"/>
      </w:rPr>
      <w:t>E</w:t>
    </w:r>
    <w:r w:rsidRPr="00194F52">
      <w:rPr>
        <w:sz w:val="14"/>
        <w:szCs w:val="14"/>
      </w:rPr>
      <w:t>-</w:t>
    </w:r>
    <w:r w:rsidRPr="00194F52">
      <w:rPr>
        <w:sz w:val="14"/>
        <w:szCs w:val="14"/>
        <w:lang w:val="en-US"/>
      </w:rPr>
      <w:t>mail</w:t>
    </w:r>
    <w:r w:rsidRPr="00194F52">
      <w:rPr>
        <w:sz w:val="14"/>
        <w:szCs w:val="14"/>
      </w:rPr>
      <w:t xml:space="preserve">: </w:t>
    </w:r>
    <w:hyperlink r:id="rId1" w:history="1">
      <w:r w:rsidRPr="00C827BC">
        <w:rPr>
          <w:rStyle w:val="-"/>
          <w:sz w:val="14"/>
          <w:szCs w:val="14"/>
          <w:lang w:val="en-US"/>
        </w:rPr>
        <w:t>gr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typou</w:t>
      </w:r>
      <w:r w:rsidRPr="00C827BC">
        <w:rPr>
          <w:rStyle w:val="-"/>
          <w:sz w:val="14"/>
          <w:szCs w:val="14"/>
        </w:rPr>
        <w:t>@</w:t>
      </w:r>
      <w:r w:rsidRPr="00C827BC">
        <w:rPr>
          <w:rStyle w:val="-"/>
          <w:sz w:val="14"/>
          <w:szCs w:val="14"/>
          <w:lang w:val="en-US"/>
        </w:rPr>
        <w:t>hasp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gov</w:t>
      </w:r>
      <w:r w:rsidRPr="00C827BC">
        <w:rPr>
          <w:rStyle w:val="-"/>
          <w:sz w:val="14"/>
          <w:szCs w:val="14"/>
        </w:rPr>
        <w:t>.</w:t>
      </w:r>
      <w:r w:rsidRPr="00C827BC">
        <w:rPr>
          <w:rStyle w:val="-"/>
          <w:sz w:val="14"/>
          <w:szCs w:val="14"/>
          <w:lang w:val="en-US"/>
        </w:rPr>
        <w:t>gr</w:t>
      </w:r>
    </w:hyperlink>
    <w:r w:rsidRPr="00B057D1">
      <w:rPr>
        <w:sz w:val="14"/>
        <w:szCs w:val="14"/>
      </w:rPr>
      <w:t xml:space="preserve"> </w:t>
    </w:r>
  </w:p>
  <w:p w14:paraId="6CF75E88" w14:textId="77777777" w:rsidR="00331DF2" w:rsidRPr="00B057D1" w:rsidRDefault="00331DF2" w:rsidP="00331DF2">
    <w:pPr>
      <w:rPr>
        <w:sz w:val="14"/>
        <w:szCs w:val="14"/>
      </w:rPr>
    </w:pPr>
    <w:r>
      <w:t xml:space="preserve">                                                                  </w:t>
    </w:r>
    <w:r w:rsidRPr="00442A6E">
      <w:t xml:space="preserve">Σελίδα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PAGE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  <w:r w:rsidRPr="00442A6E">
      <w:t xml:space="preserve"> από </w:t>
    </w:r>
    <w:r w:rsidR="004E1243" w:rsidRPr="00442A6E">
      <w:rPr>
        <w:b/>
        <w:bCs/>
      </w:rPr>
      <w:fldChar w:fldCharType="begin"/>
    </w:r>
    <w:r w:rsidRPr="00442A6E">
      <w:rPr>
        <w:b/>
        <w:bCs/>
      </w:rPr>
      <w:instrText xml:space="preserve"> NUMPAGES  </w:instrText>
    </w:r>
    <w:r w:rsidR="004E1243" w:rsidRPr="00442A6E">
      <w:rPr>
        <w:b/>
        <w:bCs/>
      </w:rPr>
      <w:fldChar w:fldCharType="separate"/>
    </w:r>
    <w:r w:rsidR="0079276D">
      <w:rPr>
        <w:b/>
        <w:bCs/>
        <w:noProof/>
      </w:rPr>
      <w:t>2</w:t>
    </w:r>
    <w:r w:rsidR="004E1243" w:rsidRPr="00442A6E">
      <w:rPr>
        <w:b/>
        <w:bCs/>
      </w:rPr>
      <w:fldChar w:fldCharType="end"/>
    </w:r>
  </w:p>
  <w:p w14:paraId="68F28881" w14:textId="77777777" w:rsidR="00FC1A9A" w:rsidRPr="00082BB6" w:rsidRDefault="00FC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BEA42" w14:textId="77777777" w:rsidR="007E123E" w:rsidRDefault="007E123E" w:rsidP="00082BB6">
      <w:pPr>
        <w:spacing w:after="0" w:line="240" w:lineRule="auto"/>
      </w:pPr>
      <w:r>
        <w:separator/>
      </w:r>
    </w:p>
  </w:footnote>
  <w:footnote w:type="continuationSeparator" w:id="0">
    <w:p w14:paraId="06EA04E1" w14:textId="77777777" w:rsidR="007E123E" w:rsidRDefault="007E123E" w:rsidP="0008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D4290" w14:textId="77777777" w:rsidR="00331DF2" w:rsidRPr="00DA4C40" w:rsidRDefault="00DA4C40" w:rsidP="00331DF2">
    <w:pPr>
      <w:pStyle w:val="a4"/>
      <w:rPr>
        <w:lang w:val="en-US"/>
      </w:rPr>
    </w:pPr>
    <w:r>
      <w:t xml:space="preserve">  </w:t>
    </w:r>
  </w:p>
  <w:tbl>
    <w:tblPr>
      <w:tblStyle w:val="a7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331DF2" w:rsidRPr="005329BC" w14:paraId="0904D131" w14:textId="77777777" w:rsidTr="003E7105">
      <w:tc>
        <w:tcPr>
          <w:tcW w:w="3828" w:type="dxa"/>
        </w:tcPr>
        <w:p w14:paraId="231F6F0C" w14:textId="77777777" w:rsidR="00331DF2" w:rsidRDefault="00331DF2" w:rsidP="003E7105">
          <w:pPr>
            <w:spacing w:line="480" w:lineRule="auto"/>
          </w:pPr>
          <w:r w:rsidRPr="00F1452E">
            <w:rPr>
              <w:b/>
              <w:noProof/>
              <w:sz w:val="8"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0849EDF9" wp14:editId="173B31B1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</w:t>
          </w:r>
        </w:p>
        <w:p w14:paraId="07F3E5F2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32C92C70" w14:textId="77777777" w:rsidR="00331DF2" w:rsidRPr="00C17206" w:rsidRDefault="00331DF2" w:rsidP="003E7105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6ABA8F04" w14:textId="77777777" w:rsidR="00331DF2" w:rsidRPr="00176910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120D6D7D" w14:textId="77777777" w:rsidR="00331DF2" w:rsidRDefault="00331DF2" w:rsidP="003E7105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282E1081" w14:textId="77777777" w:rsidR="00331DF2" w:rsidRPr="00BA358B" w:rsidRDefault="00331DF2" w:rsidP="003E7105">
          <w:pPr>
            <w:spacing w:line="480" w:lineRule="auto"/>
          </w:pPr>
        </w:p>
      </w:tc>
      <w:tc>
        <w:tcPr>
          <w:tcW w:w="1275" w:type="dxa"/>
        </w:tcPr>
        <w:p w14:paraId="0A3BF245" w14:textId="77777777" w:rsidR="00331DF2" w:rsidRPr="00F16BA6" w:rsidRDefault="00331DF2" w:rsidP="003E7105">
          <w:pPr>
            <w:jc w:val="center"/>
          </w:pPr>
        </w:p>
      </w:tc>
      <w:tc>
        <w:tcPr>
          <w:tcW w:w="4400" w:type="dxa"/>
        </w:tcPr>
        <w:p w14:paraId="38C9E688" w14:textId="77777777" w:rsidR="00331DF2" w:rsidRPr="00F111B0" w:rsidRDefault="00331DF2" w:rsidP="003E7105">
          <w:pPr>
            <w:jc w:val="center"/>
            <w:rPr>
              <w:lang w:val="en-US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54EE0AAC" wp14:editId="4B1C4B3D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49DC25A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2335D37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62FE0465" w14:textId="77777777" w:rsidR="00331DF2" w:rsidRPr="00F111B0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45FB8F2D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5EB08E2F" w14:textId="77777777" w:rsidR="00331DF2" w:rsidRDefault="00331DF2" w:rsidP="003E7105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64B7CF0" w14:textId="77777777" w:rsidR="00331DF2" w:rsidRPr="00BA358B" w:rsidRDefault="00331DF2" w:rsidP="003E7105">
          <w:pPr>
            <w:jc w:val="center"/>
            <w:rPr>
              <w:lang w:val="en-US"/>
            </w:rPr>
          </w:pPr>
        </w:p>
      </w:tc>
    </w:tr>
  </w:tbl>
  <w:p w14:paraId="18D9FBA7" w14:textId="77777777" w:rsidR="00331DF2" w:rsidRPr="005F162F" w:rsidRDefault="00331DF2" w:rsidP="00331DF2">
    <w:pPr>
      <w:pStyle w:val="a4"/>
      <w:rPr>
        <w:lang w:val="en-US"/>
      </w:rPr>
    </w:pPr>
  </w:p>
  <w:p w14:paraId="7D97E7A4" w14:textId="77777777" w:rsidR="00FC1A9A" w:rsidRPr="00DA4C40" w:rsidRDefault="00FC1A9A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6"/>
    <w:rsid w:val="00000527"/>
    <w:rsid w:val="00001426"/>
    <w:rsid w:val="00003607"/>
    <w:rsid w:val="00003ADC"/>
    <w:rsid w:val="00003B7C"/>
    <w:rsid w:val="00004909"/>
    <w:rsid w:val="00005209"/>
    <w:rsid w:val="000068BB"/>
    <w:rsid w:val="00007753"/>
    <w:rsid w:val="00010E6E"/>
    <w:rsid w:val="00014B52"/>
    <w:rsid w:val="0001500D"/>
    <w:rsid w:val="00015407"/>
    <w:rsid w:val="00022012"/>
    <w:rsid w:val="00022992"/>
    <w:rsid w:val="00023A5A"/>
    <w:rsid w:val="00030F7A"/>
    <w:rsid w:val="00033CCC"/>
    <w:rsid w:val="00035EAB"/>
    <w:rsid w:val="00036BAD"/>
    <w:rsid w:val="00036BCC"/>
    <w:rsid w:val="000377B5"/>
    <w:rsid w:val="0004041F"/>
    <w:rsid w:val="00041B8E"/>
    <w:rsid w:val="000445E4"/>
    <w:rsid w:val="00053DCE"/>
    <w:rsid w:val="00054833"/>
    <w:rsid w:val="000550F5"/>
    <w:rsid w:val="00055CED"/>
    <w:rsid w:val="00055D34"/>
    <w:rsid w:val="00056980"/>
    <w:rsid w:val="00063545"/>
    <w:rsid w:val="000648EE"/>
    <w:rsid w:val="000663E5"/>
    <w:rsid w:val="0007120A"/>
    <w:rsid w:val="0007141E"/>
    <w:rsid w:val="00073410"/>
    <w:rsid w:val="0007398B"/>
    <w:rsid w:val="00077331"/>
    <w:rsid w:val="00077A47"/>
    <w:rsid w:val="00081DEE"/>
    <w:rsid w:val="000823A1"/>
    <w:rsid w:val="00082BB6"/>
    <w:rsid w:val="000837E8"/>
    <w:rsid w:val="00090E4E"/>
    <w:rsid w:val="0009118D"/>
    <w:rsid w:val="00092015"/>
    <w:rsid w:val="000921F4"/>
    <w:rsid w:val="000942A1"/>
    <w:rsid w:val="00097C10"/>
    <w:rsid w:val="000A6EF4"/>
    <w:rsid w:val="000B063E"/>
    <w:rsid w:val="000B337D"/>
    <w:rsid w:val="000B4622"/>
    <w:rsid w:val="000B6A97"/>
    <w:rsid w:val="000B7476"/>
    <w:rsid w:val="000C1DEF"/>
    <w:rsid w:val="000C283F"/>
    <w:rsid w:val="000C4FD5"/>
    <w:rsid w:val="000C57DF"/>
    <w:rsid w:val="000C755D"/>
    <w:rsid w:val="000D4951"/>
    <w:rsid w:val="000D50D4"/>
    <w:rsid w:val="000D6C24"/>
    <w:rsid w:val="000D725B"/>
    <w:rsid w:val="000D7F19"/>
    <w:rsid w:val="000E14D7"/>
    <w:rsid w:val="000E1F42"/>
    <w:rsid w:val="000E2FC9"/>
    <w:rsid w:val="000E3685"/>
    <w:rsid w:val="000E5907"/>
    <w:rsid w:val="000E7871"/>
    <w:rsid w:val="000E79C7"/>
    <w:rsid w:val="000E7B18"/>
    <w:rsid w:val="000F0D94"/>
    <w:rsid w:val="000F130B"/>
    <w:rsid w:val="000F648E"/>
    <w:rsid w:val="00100989"/>
    <w:rsid w:val="00100BFF"/>
    <w:rsid w:val="0010217E"/>
    <w:rsid w:val="00107357"/>
    <w:rsid w:val="00110C1E"/>
    <w:rsid w:val="0011142E"/>
    <w:rsid w:val="00111C00"/>
    <w:rsid w:val="001124C8"/>
    <w:rsid w:val="00113CCD"/>
    <w:rsid w:val="00115A9A"/>
    <w:rsid w:val="001166D2"/>
    <w:rsid w:val="00116D80"/>
    <w:rsid w:val="00117DDF"/>
    <w:rsid w:val="00121675"/>
    <w:rsid w:val="00130DF8"/>
    <w:rsid w:val="00132946"/>
    <w:rsid w:val="00132DD1"/>
    <w:rsid w:val="0013360A"/>
    <w:rsid w:val="00134D96"/>
    <w:rsid w:val="00134E63"/>
    <w:rsid w:val="00135CD6"/>
    <w:rsid w:val="00136BC3"/>
    <w:rsid w:val="00140BDA"/>
    <w:rsid w:val="0014129A"/>
    <w:rsid w:val="00145817"/>
    <w:rsid w:val="00147292"/>
    <w:rsid w:val="0015084F"/>
    <w:rsid w:val="00151C1D"/>
    <w:rsid w:val="001522E0"/>
    <w:rsid w:val="0015314C"/>
    <w:rsid w:val="00153189"/>
    <w:rsid w:val="001532C9"/>
    <w:rsid w:val="00154A8F"/>
    <w:rsid w:val="00161A55"/>
    <w:rsid w:val="00162E2A"/>
    <w:rsid w:val="00164C9F"/>
    <w:rsid w:val="00166646"/>
    <w:rsid w:val="001672EC"/>
    <w:rsid w:val="00170403"/>
    <w:rsid w:val="001727BD"/>
    <w:rsid w:val="00172BEB"/>
    <w:rsid w:val="00176EFC"/>
    <w:rsid w:val="00181C0C"/>
    <w:rsid w:val="001828B9"/>
    <w:rsid w:val="00183A5D"/>
    <w:rsid w:val="00186C7B"/>
    <w:rsid w:val="001875B3"/>
    <w:rsid w:val="00190A2B"/>
    <w:rsid w:val="0019260A"/>
    <w:rsid w:val="00196872"/>
    <w:rsid w:val="001976AF"/>
    <w:rsid w:val="001A2585"/>
    <w:rsid w:val="001B2AAF"/>
    <w:rsid w:val="001B3D30"/>
    <w:rsid w:val="001B4996"/>
    <w:rsid w:val="001B5034"/>
    <w:rsid w:val="001C01C8"/>
    <w:rsid w:val="001C4ECD"/>
    <w:rsid w:val="001D0BC0"/>
    <w:rsid w:val="001D629C"/>
    <w:rsid w:val="001D6EDD"/>
    <w:rsid w:val="001D6EE4"/>
    <w:rsid w:val="001E07A9"/>
    <w:rsid w:val="001E1FDB"/>
    <w:rsid w:val="001E2071"/>
    <w:rsid w:val="001E3019"/>
    <w:rsid w:val="001E339E"/>
    <w:rsid w:val="001E6454"/>
    <w:rsid w:val="001E725F"/>
    <w:rsid w:val="001F0768"/>
    <w:rsid w:val="001F1AA7"/>
    <w:rsid w:val="001F1F41"/>
    <w:rsid w:val="001F2577"/>
    <w:rsid w:val="001F3586"/>
    <w:rsid w:val="001F3823"/>
    <w:rsid w:val="0020113A"/>
    <w:rsid w:val="00205A06"/>
    <w:rsid w:val="00206134"/>
    <w:rsid w:val="0021023A"/>
    <w:rsid w:val="00210E8D"/>
    <w:rsid w:val="00211638"/>
    <w:rsid w:val="002128F9"/>
    <w:rsid w:val="00214397"/>
    <w:rsid w:val="002163A9"/>
    <w:rsid w:val="00216D94"/>
    <w:rsid w:val="0022029F"/>
    <w:rsid w:val="002211EE"/>
    <w:rsid w:val="00222773"/>
    <w:rsid w:val="00223AA7"/>
    <w:rsid w:val="00224A24"/>
    <w:rsid w:val="0022566D"/>
    <w:rsid w:val="002258BB"/>
    <w:rsid w:val="00232A30"/>
    <w:rsid w:val="00232CEA"/>
    <w:rsid w:val="00236AB8"/>
    <w:rsid w:val="002400DF"/>
    <w:rsid w:val="00242C5F"/>
    <w:rsid w:val="00244A88"/>
    <w:rsid w:val="002472EC"/>
    <w:rsid w:val="00250268"/>
    <w:rsid w:val="002532BA"/>
    <w:rsid w:val="0025769A"/>
    <w:rsid w:val="002642A6"/>
    <w:rsid w:val="00266330"/>
    <w:rsid w:val="00266E09"/>
    <w:rsid w:val="002673EB"/>
    <w:rsid w:val="00267D33"/>
    <w:rsid w:val="00270D98"/>
    <w:rsid w:val="0027162E"/>
    <w:rsid w:val="00272A92"/>
    <w:rsid w:val="0027407B"/>
    <w:rsid w:val="00277503"/>
    <w:rsid w:val="00277C50"/>
    <w:rsid w:val="0028038A"/>
    <w:rsid w:val="00280D8A"/>
    <w:rsid w:val="002812EC"/>
    <w:rsid w:val="00281918"/>
    <w:rsid w:val="0028214B"/>
    <w:rsid w:val="002838C1"/>
    <w:rsid w:val="00285804"/>
    <w:rsid w:val="00285E5D"/>
    <w:rsid w:val="00291E71"/>
    <w:rsid w:val="0029363D"/>
    <w:rsid w:val="002A17A6"/>
    <w:rsid w:val="002A4C47"/>
    <w:rsid w:val="002A5BE1"/>
    <w:rsid w:val="002B07C4"/>
    <w:rsid w:val="002B1F63"/>
    <w:rsid w:val="002B3C00"/>
    <w:rsid w:val="002B54C7"/>
    <w:rsid w:val="002B650F"/>
    <w:rsid w:val="002B7423"/>
    <w:rsid w:val="002B782A"/>
    <w:rsid w:val="002B7DDE"/>
    <w:rsid w:val="002C14C0"/>
    <w:rsid w:val="002C2BD4"/>
    <w:rsid w:val="002C35AC"/>
    <w:rsid w:val="002C49C5"/>
    <w:rsid w:val="002C5A59"/>
    <w:rsid w:val="002C79B1"/>
    <w:rsid w:val="002C7A2F"/>
    <w:rsid w:val="002D4945"/>
    <w:rsid w:val="002D4CB2"/>
    <w:rsid w:val="002D69FA"/>
    <w:rsid w:val="002D71CA"/>
    <w:rsid w:val="002D72B6"/>
    <w:rsid w:val="002E08F2"/>
    <w:rsid w:val="002E2140"/>
    <w:rsid w:val="002E237A"/>
    <w:rsid w:val="002E31F1"/>
    <w:rsid w:val="002E387B"/>
    <w:rsid w:val="002E55C4"/>
    <w:rsid w:val="002E602C"/>
    <w:rsid w:val="002E73FC"/>
    <w:rsid w:val="002E79D3"/>
    <w:rsid w:val="002F0450"/>
    <w:rsid w:val="002F04CB"/>
    <w:rsid w:val="002F0C5B"/>
    <w:rsid w:val="002F2279"/>
    <w:rsid w:val="002F2B2D"/>
    <w:rsid w:val="002F4130"/>
    <w:rsid w:val="002F4B8E"/>
    <w:rsid w:val="002F7EDD"/>
    <w:rsid w:val="00302357"/>
    <w:rsid w:val="0030237E"/>
    <w:rsid w:val="00302F05"/>
    <w:rsid w:val="00304A73"/>
    <w:rsid w:val="003053E6"/>
    <w:rsid w:val="00305FE9"/>
    <w:rsid w:val="003060E8"/>
    <w:rsid w:val="00306BED"/>
    <w:rsid w:val="0030731E"/>
    <w:rsid w:val="00307330"/>
    <w:rsid w:val="00307A2D"/>
    <w:rsid w:val="00307B56"/>
    <w:rsid w:val="00311026"/>
    <w:rsid w:val="00311CB8"/>
    <w:rsid w:val="0031286F"/>
    <w:rsid w:val="00313032"/>
    <w:rsid w:val="00313E75"/>
    <w:rsid w:val="00315609"/>
    <w:rsid w:val="00320F97"/>
    <w:rsid w:val="003210E8"/>
    <w:rsid w:val="00322D6F"/>
    <w:rsid w:val="0032569B"/>
    <w:rsid w:val="00325BFD"/>
    <w:rsid w:val="00325FBE"/>
    <w:rsid w:val="003305B8"/>
    <w:rsid w:val="003319D5"/>
    <w:rsid w:val="00331DF2"/>
    <w:rsid w:val="00343EF7"/>
    <w:rsid w:val="00344579"/>
    <w:rsid w:val="003500DF"/>
    <w:rsid w:val="003512E7"/>
    <w:rsid w:val="00353E2E"/>
    <w:rsid w:val="003606BB"/>
    <w:rsid w:val="00361BA6"/>
    <w:rsid w:val="0036245B"/>
    <w:rsid w:val="0036292E"/>
    <w:rsid w:val="003629B3"/>
    <w:rsid w:val="00365FC8"/>
    <w:rsid w:val="00367E16"/>
    <w:rsid w:val="00371370"/>
    <w:rsid w:val="00373168"/>
    <w:rsid w:val="00374477"/>
    <w:rsid w:val="003774C4"/>
    <w:rsid w:val="00381BFB"/>
    <w:rsid w:val="00385621"/>
    <w:rsid w:val="00385790"/>
    <w:rsid w:val="00385B6E"/>
    <w:rsid w:val="00385E60"/>
    <w:rsid w:val="003869B5"/>
    <w:rsid w:val="00386C74"/>
    <w:rsid w:val="0038725D"/>
    <w:rsid w:val="00391129"/>
    <w:rsid w:val="00393870"/>
    <w:rsid w:val="0039728B"/>
    <w:rsid w:val="003A0B92"/>
    <w:rsid w:val="003A255F"/>
    <w:rsid w:val="003A2AE0"/>
    <w:rsid w:val="003A4201"/>
    <w:rsid w:val="003A5E38"/>
    <w:rsid w:val="003A5ED9"/>
    <w:rsid w:val="003A7A7D"/>
    <w:rsid w:val="003A7EF6"/>
    <w:rsid w:val="003B0393"/>
    <w:rsid w:val="003B03CD"/>
    <w:rsid w:val="003B25CA"/>
    <w:rsid w:val="003B66C1"/>
    <w:rsid w:val="003B7CE9"/>
    <w:rsid w:val="003C02EE"/>
    <w:rsid w:val="003C0727"/>
    <w:rsid w:val="003C1096"/>
    <w:rsid w:val="003C211E"/>
    <w:rsid w:val="003C296B"/>
    <w:rsid w:val="003C416F"/>
    <w:rsid w:val="003C6704"/>
    <w:rsid w:val="003D1314"/>
    <w:rsid w:val="003D56DF"/>
    <w:rsid w:val="003D58BE"/>
    <w:rsid w:val="003D65F4"/>
    <w:rsid w:val="003D7692"/>
    <w:rsid w:val="003D7925"/>
    <w:rsid w:val="003E0BD1"/>
    <w:rsid w:val="003E2518"/>
    <w:rsid w:val="003F0745"/>
    <w:rsid w:val="003F1970"/>
    <w:rsid w:val="003F53AE"/>
    <w:rsid w:val="003F5E93"/>
    <w:rsid w:val="003F61E1"/>
    <w:rsid w:val="00400259"/>
    <w:rsid w:val="00401D6B"/>
    <w:rsid w:val="004045BC"/>
    <w:rsid w:val="00404D8A"/>
    <w:rsid w:val="004052A2"/>
    <w:rsid w:val="0041115D"/>
    <w:rsid w:val="004115A3"/>
    <w:rsid w:val="00413E09"/>
    <w:rsid w:val="00413E68"/>
    <w:rsid w:val="004140EA"/>
    <w:rsid w:val="0041684C"/>
    <w:rsid w:val="004208B5"/>
    <w:rsid w:val="00421BD5"/>
    <w:rsid w:val="004228AB"/>
    <w:rsid w:val="00422AE8"/>
    <w:rsid w:val="004318FE"/>
    <w:rsid w:val="004319A0"/>
    <w:rsid w:val="00432437"/>
    <w:rsid w:val="00432E7F"/>
    <w:rsid w:val="00435941"/>
    <w:rsid w:val="00440974"/>
    <w:rsid w:val="00443975"/>
    <w:rsid w:val="004447B2"/>
    <w:rsid w:val="00446CC6"/>
    <w:rsid w:val="0044781B"/>
    <w:rsid w:val="00447DEF"/>
    <w:rsid w:val="00450276"/>
    <w:rsid w:val="0045224D"/>
    <w:rsid w:val="00455698"/>
    <w:rsid w:val="0045765E"/>
    <w:rsid w:val="00457E8D"/>
    <w:rsid w:val="0046106B"/>
    <w:rsid w:val="00465401"/>
    <w:rsid w:val="004655FF"/>
    <w:rsid w:val="0046682F"/>
    <w:rsid w:val="004673C0"/>
    <w:rsid w:val="00471444"/>
    <w:rsid w:val="0047237E"/>
    <w:rsid w:val="00473239"/>
    <w:rsid w:val="004735BA"/>
    <w:rsid w:val="00476851"/>
    <w:rsid w:val="00481F17"/>
    <w:rsid w:val="00482DFB"/>
    <w:rsid w:val="00485852"/>
    <w:rsid w:val="00487414"/>
    <w:rsid w:val="00490CAE"/>
    <w:rsid w:val="00490EE5"/>
    <w:rsid w:val="00491706"/>
    <w:rsid w:val="00495413"/>
    <w:rsid w:val="00495DE6"/>
    <w:rsid w:val="004A0ED3"/>
    <w:rsid w:val="004A1241"/>
    <w:rsid w:val="004A76EA"/>
    <w:rsid w:val="004B3FCB"/>
    <w:rsid w:val="004B53B6"/>
    <w:rsid w:val="004B65D5"/>
    <w:rsid w:val="004C0EAC"/>
    <w:rsid w:val="004C144D"/>
    <w:rsid w:val="004C2BA1"/>
    <w:rsid w:val="004C5A42"/>
    <w:rsid w:val="004D04F6"/>
    <w:rsid w:val="004D09F2"/>
    <w:rsid w:val="004D26B0"/>
    <w:rsid w:val="004D2BE1"/>
    <w:rsid w:val="004D47C7"/>
    <w:rsid w:val="004D4CC7"/>
    <w:rsid w:val="004D4EEE"/>
    <w:rsid w:val="004D656C"/>
    <w:rsid w:val="004D733A"/>
    <w:rsid w:val="004E1243"/>
    <w:rsid w:val="004E15A1"/>
    <w:rsid w:val="004E165D"/>
    <w:rsid w:val="004E2AFE"/>
    <w:rsid w:val="004E607D"/>
    <w:rsid w:val="004F1FA7"/>
    <w:rsid w:val="004F4B4E"/>
    <w:rsid w:val="004F4DBC"/>
    <w:rsid w:val="004F5321"/>
    <w:rsid w:val="00501043"/>
    <w:rsid w:val="00501781"/>
    <w:rsid w:val="00501BED"/>
    <w:rsid w:val="00502CB9"/>
    <w:rsid w:val="005071CB"/>
    <w:rsid w:val="005105A7"/>
    <w:rsid w:val="00511ECD"/>
    <w:rsid w:val="0051253A"/>
    <w:rsid w:val="00513447"/>
    <w:rsid w:val="00513B15"/>
    <w:rsid w:val="00513F7A"/>
    <w:rsid w:val="00514180"/>
    <w:rsid w:val="005211DC"/>
    <w:rsid w:val="0052595E"/>
    <w:rsid w:val="00525DCC"/>
    <w:rsid w:val="0052731A"/>
    <w:rsid w:val="00527725"/>
    <w:rsid w:val="00530653"/>
    <w:rsid w:val="00530976"/>
    <w:rsid w:val="005329BC"/>
    <w:rsid w:val="005333F5"/>
    <w:rsid w:val="00533FD8"/>
    <w:rsid w:val="00544EA5"/>
    <w:rsid w:val="00545214"/>
    <w:rsid w:val="0055745A"/>
    <w:rsid w:val="00560EB7"/>
    <w:rsid w:val="00561817"/>
    <w:rsid w:val="0056225B"/>
    <w:rsid w:val="00562499"/>
    <w:rsid w:val="005624B8"/>
    <w:rsid w:val="00563365"/>
    <w:rsid w:val="0056369A"/>
    <w:rsid w:val="00576FA9"/>
    <w:rsid w:val="00577A11"/>
    <w:rsid w:val="00582567"/>
    <w:rsid w:val="00583B3C"/>
    <w:rsid w:val="0059009E"/>
    <w:rsid w:val="00591214"/>
    <w:rsid w:val="00591B62"/>
    <w:rsid w:val="00592B15"/>
    <w:rsid w:val="005A1E80"/>
    <w:rsid w:val="005A2AD9"/>
    <w:rsid w:val="005A3F57"/>
    <w:rsid w:val="005A7826"/>
    <w:rsid w:val="005B0AD4"/>
    <w:rsid w:val="005B1485"/>
    <w:rsid w:val="005B2D9D"/>
    <w:rsid w:val="005B3A38"/>
    <w:rsid w:val="005B6E2B"/>
    <w:rsid w:val="005C429F"/>
    <w:rsid w:val="005C6DC7"/>
    <w:rsid w:val="005D116D"/>
    <w:rsid w:val="005D2219"/>
    <w:rsid w:val="005D2A63"/>
    <w:rsid w:val="005D57F6"/>
    <w:rsid w:val="005D6512"/>
    <w:rsid w:val="005D69DF"/>
    <w:rsid w:val="005E09E2"/>
    <w:rsid w:val="005E1E77"/>
    <w:rsid w:val="005E37A7"/>
    <w:rsid w:val="005E42D8"/>
    <w:rsid w:val="005E482E"/>
    <w:rsid w:val="005F1210"/>
    <w:rsid w:val="005F162F"/>
    <w:rsid w:val="005F1CC9"/>
    <w:rsid w:val="005F2B8B"/>
    <w:rsid w:val="005F4C9B"/>
    <w:rsid w:val="005F6377"/>
    <w:rsid w:val="005F647C"/>
    <w:rsid w:val="005F7D5C"/>
    <w:rsid w:val="005F7F5F"/>
    <w:rsid w:val="00602952"/>
    <w:rsid w:val="00603126"/>
    <w:rsid w:val="0060342D"/>
    <w:rsid w:val="006042B4"/>
    <w:rsid w:val="006044FE"/>
    <w:rsid w:val="00604A4D"/>
    <w:rsid w:val="00606EEA"/>
    <w:rsid w:val="0060750B"/>
    <w:rsid w:val="006079F7"/>
    <w:rsid w:val="006115BF"/>
    <w:rsid w:val="00615C6A"/>
    <w:rsid w:val="00622448"/>
    <w:rsid w:val="006228E6"/>
    <w:rsid w:val="006272CE"/>
    <w:rsid w:val="00637B62"/>
    <w:rsid w:val="00642B29"/>
    <w:rsid w:val="00642C7C"/>
    <w:rsid w:val="006441B2"/>
    <w:rsid w:val="006507C4"/>
    <w:rsid w:val="00652CC7"/>
    <w:rsid w:val="006534BE"/>
    <w:rsid w:val="00653A92"/>
    <w:rsid w:val="00657547"/>
    <w:rsid w:val="00660AB8"/>
    <w:rsid w:val="00661967"/>
    <w:rsid w:val="006634A7"/>
    <w:rsid w:val="006643DA"/>
    <w:rsid w:val="006645A9"/>
    <w:rsid w:val="006648FD"/>
    <w:rsid w:val="00666161"/>
    <w:rsid w:val="006668B7"/>
    <w:rsid w:val="00667841"/>
    <w:rsid w:val="00675731"/>
    <w:rsid w:val="00677D1E"/>
    <w:rsid w:val="00681DF5"/>
    <w:rsid w:val="00682F27"/>
    <w:rsid w:val="00686BC7"/>
    <w:rsid w:val="0069264C"/>
    <w:rsid w:val="00693250"/>
    <w:rsid w:val="00693F98"/>
    <w:rsid w:val="00696B83"/>
    <w:rsid w:val="006A0B6E"/>
    <w:rsid w:val="006A32A1"/>
    <w:rsid w:val="006A4DFC"/>
    <w:rsid w:val="006A5B05"/>
    <w:rsid w:val="006B32C7"/>
    <w:rsid w:val="006B38BC"/>
    <w:rsid w:val="006C0B38"/>
    <w:rsid w:val="006C3001"/>
    <w:rsid w:val="006C559A"/>
    <w:rsid w:val="006C6D75"/>
    <w:rsid w:val="006C764F"/>
    <w:rsid w:val="006D1C4F"/>
    <w:rsid w:val="006D1C77"/>
    <w:rsid w:val="006D30B5"/>
    <w:rsid w:val="006D4EBB"/>
    <w:rsid w:val="006D727E"/>
    <w:rsid w:val="006E0818"/>
    <w:rsid w:val="006E08A5"/>
    <w:rsid w:val="006E0D2C"/>
    <w:rsid w:val="006E3966"/>
    <w:rsid w:val="006E47E2"/>
    <w:rsid w:val="006E6965"/>
    <w:rsid w:val="006E749F"/>
    <w:rsid w:val="006F12CD"/>
    <w:rsid w:val="006F1603"/>
    <w:rsid w:val="006F1E1A"/>
    <w:rsid w:val="006F4517"/>
    <w:rsid w:val="00704C75"/>
    <w:rsid w:val="00704F45"/>
    <w:rsid w:val="007115EC"/>
    <w:rsid w:val="007157A1"/>
    <w:rsid w:val="007157F2"/>
    <w:rsid w:val="00716514"/>
    <w:rsid w:val="00722FD2"/>
    <w:rsid w:val="00724543"/>
    <w:rsid w:val="00725167"/>
    <w:rsid w:val="007302A4"/>
    <w:rsid w:val="007308AB"/>
    <w:rsid w:val="00731E8B"/>
    <w:rsid w:val="00733320"/>
    <w:rsid w:val="0073689B"/>
    <w:rsid w:val="00743F4D"/>
    <w:rsid w:val="00744167"/>
    <w:rsid w:val="00750DBA"/>
    <w:rsid w:val="00751C5A"/>
    <w:rsid w:val="00751D96"/>
    <w:rsid w:val="00751F41"/>
    <w:rsid w:val="00753C99"/>
    <w:rsid w:val="00756900"/>
    <w:rsid w:val="007600A3"/>
    <w:rsid w:val="007616E7"/>
    <w:rsid w:val="00763159"/>
    <w:rsid w:val="007652EC"/>
    <w:rsid w:val="00766687"/>
    <w:rsid w:val="0076739B"/>
    <w:rsid w:val="00767673"/>
    <w:rsid w:val="00770178"/>
    <w:rsid w:val="00772B6F"/>
    <w:rsid w:val="00772C62"/>
    <w:rsid w:val="007753E7"/>
    <w:rsid w:val="0077616F"/>
    <w:rsid w:val="00777D6A"/>
    <w:rsid w:val="00780929"/>
    <w:rsid w:val="007817AA"/>
    <w:rsid w:val="007833A6"/>
    <w:rsid w:val="00783C95"/>
    <w:rsid w:val="00784143"/>
    <w:rsid w:val="007852EE"/>
    <w:rsid w:val="007872A0"/>
    <w:rsid w:val="0079276D"/>
    <w:rsid w:val="00794D72"/>
    <w:rsid w:val="007A030E"/>
    <w:rsid w:val="007A0CFD"/>
    <w:rsid w:val="007A0E9E"/>
    <w:rsid w:val="007A0FEF"/>
    <w:rsid w:val="007A443F"/>
    <w:rsid w:val="007A5902"/>
    <w:rsid w:val="007A5A0D"/>
    <w:rsid w:val="007A78C8"/>
    <w:rsid w:val="007A7B25"/>
    <w:rsid w:val="007B05FE"/>
    <w:rsid w:val="007B2BA7"/>
    <w:rsid w:val="007B488D"/>
    <w:rsid w:val="007B60D4"/>
    <w:rsid w:val="007B664F"/>
    <w:rsid w:val="007B749C"/>
    <w:rsid w:val="007B7882"/>
    <w:rsid w:val="007C04B4"/>
    <w:rsid w:val="007C1ED0"/>
    <w:rsid w:val="007C22CC"/>
    <w:rsid w:val="007C4109"/>
    <w:rsid w:val="007C480C"/>
    <w:rsid w:val="007C553A"/>
    <w:rsid w:val="007C642F"/>
    <w:rsid w:val="007D1509"/>
    <w:rsid w:val="007D1BEB"/>
    <w:rsid w:val="007D57E5"/>
    <w:rsid w:val="007D596C"/>
    <w:rsid w:val="007E123E"/>
    <w:rsid w:val="007E3259"/>
    <w:rsid w:val="007E469F"/>
    <w:rsid w:val="007E57A6"/>
    <w:rsid w:val="007F53FF"/>
    <w:rsid w:val="007F73CA"/>
    <w:rsid w:val="00800C8C"/>
    <w:rsid w:val="0080428A"/>
    <w:rsid w:val="00805840"/>
    <w:rsid w:val="008108D3"/>
    <w:rsid w:val="00811F16"/>
    <w:rsid w:val="008130BB"/>
    <w:rsid w:val="008130C5"/>
    <w:rsid w:val="008146B5"/>
    <w:rsid w:val="00816207"/>
    <w:rsid w:val="00817132"/>
    <w:rsid w:val="00822990"/>
    <w:rsid w:val="00823AC6"/>
    <w:rsid w:val="00823CCA"/>
    <w:rsid w:val="00826346"/>
    <w:rsid w:val="00826550"/>
    <w:rsid w:val="00827383"/>
    <w:rsid w:val="00830063"/>
    <w:rsid w:val="00833C64"/>
    <w:rsid w:val="00833CB3"/>
    <w:rsid w:val="008340F4"/>
    <w:rsid w:val="00835529"/>
    <w:rsid w:val="008356A1"/>
    <w:rsid w:val="00837DF7"/>
    <w:rsid w:val="00841976"/>
    <w:rsid w:val="008427F2"/>
    <w:rsid w:val="00842FD6"/>
    <w:rsid w:val="00843445"/>
    <w:rsid w:val="00844240"/>
    <w:rsid w:val="00845884"/>
    <w:rsid w:val="00846865"/>
    <w:rsid w:val="00851ACF"/>
    <w:rsid w:val="008523D4"/>
    <w:rsid w:val="00852639"/>
    <w:rsid w:val="0085384D"/>
    <w:rsid w:val="00854339"/>
    <w:rsid w:val="00855AA4"/>
    <w:rsid w:val="0085688A"/>
    <w:rsid w:val="00860AE5"/>
    <w:rsid w:val="00860B6C"/>
    <w:rsid w:val="00861268"/>
    <w:rsid w:val="008618E7"/>
    <w:rsid w:val="00861CF3"/>
    <w:rsid w:val="00862A0A"/>
    <w:rsid w:val="00863984"/>
    <w:rsid w:val="00863DDC"/>
    <w:rsid w:val="00870495"/>
    <w:rsid w:val="008740C4"/>
    <w:rsid w:val="00874AFB"/>
    <w:rsid w:val="0087628B"/>
    <w:rsid w:val="00876476"/>
    <w:rsid w:val="008766E0"/>
    <w:rsid w:val="008802E3"/>
    <w:rsid w:val="00880B35"/>
    <w:rsid w:val="00881F00"/>
    <w:rsid w:val="008846D8"/>
    <w:rsid w:val="00886E68"/>
    <w:rsid w:val="00893404"/>
    <w:rsid w:val="008A057F"/>
    <w:rsid w:val="008A0711"/>
    <w:rsid w:val="008A09FA"/>
    <w:rsid w:val="008A13E3"/>
    <w:rsid w:val="008A1921"/>
    <w:rsid w:val="008A24E6"/>
    <w:rsid w:val="008A32FA"/>
    <w:rsid w:val="008A5FC8"/>
    <w:rsid w:val="008A6376"/>
    <w:rsid w:val="008A662F"/>
    <w:rsid w:val="008B0553"/>
    <w:rsid w:val="008B11F4"/>
    <w:rsid w:val="008B43BB"/>
    <w:rsid w:val="008B450B"/>
    <w:rsid w:val="008B4EE0"/>
    <w:rsid w:val="008B63A0"/>
    <w:rsid w:val="008C3618"/>
    <w:rsid w:val="008C5AA3"/>
    <w:rsid w:val="008D190B"/>
    <w:rsid w:val="008D3D18"/>
    <w:rsid w:val="008D7376"/>
    <w:rsid w:val="008E24E9"/>
    <w:rsid w:val="008E51DC"/>
    <w:rsid w:val="008E56DB"/>
    <w:rsid w:val="008E7CEC"/>
    <w:rsid w:val="008F00F4"/>
    <w:rsid w:val="008F03A4"/>
    <w:rsid w:val="008F0CC9"/>
    <w:rsid w:val="008F13DB"/>
    <w:rsid w:val="008F29CE"/>
    <w:rsid w:val="008F6AC5"/>
    <w:rsid w:val="00901AA0"/>
    <w:rsid w:val="00903531"/>
    <w:rsid w:val="00903733"/>
    <w:rsid w:val="009046E5"/>
    <w:rsid w:val="00904CFD"/>
    <w:rsid w:val="009110A4"/>
    <w:rsid w:val="00911215"/>
    <w:rsid w:val="00912176"/>
    <w:rsid w:val="0091586F"/>
    <w:rsid w:val="00915DE5"/>
    <w:rsid w:val="009161A8"/>
    <w:rsid w:val="009169B2"/>
    <w:rsid w:val="00916F10"/>
    <w:rsid w:val="00917F1D"/>
    <w:rsid w:val="00920601"/>
    <w:rsid w:val="00920D6E"/>
    <w:rsid w:val="00922658"/>
    <w:rsid w:val="009241AC"/>
    <w:rsid w:val="0092693B"/>
    <w:rsid w:val="009276A2"/>
    <w:rsid w:val="009330FF"/>
    <w:rsid w:val="00935AC2"/>
    <w:rsid w:val="00936462"/>
    <w:rsid w:val="00940FB7"/>
    <w:rsid w:val="00941F07"/>
    <w:rsid w:val="009427C2"/>
    <w:rsid w:val="00944013"/>
    <w:rsid w:val="0095143E"/>
    <w:rsid w:val="0095380D"/>
    <w:rsid w:val="00954926"/>
    <w:rsid w:val="00954E7E"/>
    <w:rsid w:val="00956F83"/>
    <w:rsid w:val="00960F0B"/>
    <w:rsid w:val="00961F7F"/>
    <w:rsid w:val="009636B8"/>
    <w:rsid w:val="00966BF3"/>
    <w:rsid w:val="0097070C"/>
    <w:rsid w:val="00970EC4"/>
    <w:rsid w:val="009728A1"/>
    <w:rsid w:val="00973953"/>
    <w:rsid w:val="00975099"/>
    <w:rsid w:val="00982933"/>
    <w:rsid w:val="009830A6"/>
    <w:rsid w:val="00987939"/>
    <w:rsid w:val="00987B41"/>
    <w:rsid w:val="00987C28"/>
    <w:rsid w:val="00987EBD"/>
    <w:rsid w:val="009943F0"/>
    <w:rsid w:val="00996DAD"/>
    <w:rsid w:val="009A1DD5"/>
    <w:rsid w:val="009A5410"/>
    <w:rsid w:val="009A6EA5"/>
    <w:rsid w:val="009A736F"/>
    <w:rsid w:val="009B0178"/>
    <w:rsid w:val="009B1B58"/>
    <w:rsid w:val="009B2529"/>
    <w:rsid w:val="009B27A0"/>
    <w:rsid w:val="009B2844"/>
    <w:rsid w:val="009B309A"/>
    <w:rsid w:val="009B4790"/>
    <w:rsid w:val="009B53D7"/>
    <w:rsid w:val="009B5A6E"/>
    <w:rsid w:val="009B6986"/>
    <w:rsid w:val="009B7D4B"/>
    <w:rsid w:val="009C03AA"/>
    <w:rsid w:val="009C1983"/>
    <w:rsid w:val="009C2182"/>
    <w:rsid w:val="009C28A9"/>
    <w:rsid w:val="009C4E0B"/>
    <w:rsid w:val="009D04D9"/>
    <w:rsid w:val="009D0D48"/>
    <w:rsid w:val="009D13CF"/>
    <w:rsid w:val="009D1E56"/>
    <w:rsid w:val="009D2820"/>
    <w:rsid w:val="009D53D0"/>
    <w:rsid w:val="009D5663"/>
    <w:rsid w:val="009D6145"/>
    <w:rsid w:val="009D73E9"/>
    <w:rsid w:val="009D748C"/>
    <w:rsid w:val="009E0BC9"/>
    <w:rsid w:val="009E0FF5"/>
    <w:rsid w:val="009E3B56"/>
    <w:rsid w:val="009E4070"/>
    <w:rsid w:val="009E4AF6"/>
    <w:rsid w:val="009E4E01"/>
    <w:rsid w:val="009E5326"/>
    <w:rsid w:val="009E730F"/>
    <w:rsid w:val="009F0E01"/>
    <w:rsid w:val="009F557A"/>
    <w:rsid w:val="009F7958"/>
    <w:rsid w:val="00A01450"/>
    <w:rsid w:val="00A03FD7"/>
    <w:rsid w:val="00A0611D"/>
    <w:rsid w:val="00A0648F"/>
    <w:rsid w:val="00A1666E"/>
    <w:rsid w:val="00A22918"/>
    <w:rsid w:val="00A2425A"/>
    <w:rsid w:val="00A259A7"/>
    <w:rsid w:val="00A3008B"/>
    <w:rsid w:val="00A303CD"/>
    <w:rsid w:val="00A31DD8"/>
    <w:rsid w:val="00A33074"/>
    <w:rsid w:val="00A34CAB"/>
    <w:rsid w:val="00A405A5"/>
    <w:rsid w:val="00A4298C"/>
    <w:rsid w:val="00A47622"/>
    <w:rsid w:val="00A504AE"/>
    <w:rsid w:val="00A5112E"/>
    <w:rsid w:val="00A51372"/>
    <w:rsid w:val="00A53C3F"/>
    <w:rsid w:val="00A55D2C"/>
    <w:rsid w:val="00A575AC"/>
    <w:rsid w:val="00A61040"/>
    <w:rsid w:val="00A66E2A"/>
    <w:rsid w:val="00A675F8"/>
    <w:rsid w:val="00A67F0A"/>
    <w:rsid w:val="00A716A4"/>
    <w:rsid w:val="00A7228F"/>
    <w:rsid w:val="00A7243D"/>
    <w:rsid w:val="00A73092"/>
    <w:rsid w:val="00A73490"/>
    <w:rsid w:val="00A81D2E"/>
    <w:rsid w:val="00A86BB2"/>
    <w:rsid w:val="00A93383"/>
    <w:rsid w:val="00A93C0F"/>
    <w:rsid w:val="00A93D80"/>
    <w:rsid w:val="00A9753B"/>
    <w:rsid w:val="00AA03F7"/>
    <w:rsid w:val="00AA2DE1"/>
    <w:rsid w:val="00AA348B"/>
    <w:rsid w:val="00AA5565"/>
    <w:rsid w:val="00AA579F"/>
    <w:rsid w:val="00AA5C47"/>
    <w:rsid w:val="00AA669C"/>
    <w:rsid w:val="00AA7315"/>
    <w:rsid w:val="00AB01C3"/>
    <w:rsid w:val="00AB44A4"/>
    <w:rsid w:val="00AB4E04"/>
    <w:rsid w:val="00AB678D"/>
    <w:rsid w:val="00AC0603"/>
    <w:rsid w:val="00AC06D8"/>
    <w:rsid w:val="00AC0ADA"/>
    <w:rsid w:val="00AC29BC"/>
    <w:rsid w:val="00AC3655"/>
    <w:rsid w:val="00AC6030"/>
    <w:rsid w:val="00AC6D4B"/>
    <w:rsid w:val="00AD35A6"/>
    <w:rsid w:val="00AD4861"/>
    <w:rsid w:val="00AD7740"/>
    <w:rsid w:val="00AD7DC8"/>
    <w:rsid w:val="00AE071C"/>
    <w:rsid w:val="00AE41AB"/>
    <w:rsid w:val="00AE4AEF"/>
    <w:rsid w:val="00AF0DE4"/>
    <w:rsid w:val="00AF102A"/>
    <w:rsid w:val="00AF2E0C"/>
    <w:rsid w:val="00AF6180"/>
    <w:rsid w:val="00AF7291"/>
    <w:rsid w:val="00B00324"/>
    <w:rsid w:val="00B004AE"/>
    <w:rsid w:val="00B0127F"/>
    <w:rsid w:val="00B026FD"/>
    <w:rsid w:val="00B05E26"/>
    <w:rsid w:val="00B0621A"/>
    <w:rsid w:val="00B11017"/>
    <w:rsid w:val="00B12DAA"/>
    <w:rsid w:val="00B1361B"/>
    <w:rsid w:val="00B2004F"/>
    <w:rsid w:val="00B21478"/>
    <w:rsid w:val="00B2193E"/>
    <w:rsid w:val="00B23FA9"/>
    <w:rsid w:val="00B24397"/>
    <w:rsid w:val="00B24933"/>
    <w:rsid w:val="00B255C2"/>
    <w:rsid w:val="00B31432"/>
    <w:rsid w:val="00B32DB9"/>
    <w:rsid w:val="00B3709C"/>
    <w:rsid w:val="00B41321"/>
    <w:rsid w:val="00B415CA"/>
    <w:rsid w:val="00B43AA9"/>
    <w:rsid w:val="00B43B90"/>
    <w:rsid w:val="00B46039"/>
    <w:rsid w:val="00B47322"/>
    <w:rsid w:val="00B50101"/>
    <w:rsid w:val="00B50D40"/>
    <w:rsid w:val="00B530F6"/>
    <w:rsid w:val="00B5431C"/>
    <w:rsid w:val="00B54AF8"/>
    <w:rsid w:val="00B567EA"/>
    <w:rsid w:val="00B56B8C"/>
    <w:rsid w:val="00B57604"/>
    <w:rsid w:val="00B57922"/>
    <w:rsid w:val="00B6086C"/>
    <w:rsid w:val="00B632C8"/>
    <w:rsid w:val="00B63A95"/>
    <w:rsid w:val="00B66418"/>
    <w:rsid w:val="00B70442"/>
    <w:rsid w:val="00B7177F"/>
    <w:rsid w:val="00B718EA"/>
    <w:rsid w:val="00B73D07"/>
    <w:rsid w:val="00B74F67"/>
    <w:rsid w:val="00B75BB6"/>
    <w:rsid w:val="00B7657A"/>
    <w:rsid w:val="00B8225F"/>
    <w:rsid w:val="00B85C27"/>
    <w:rsid w:val="00B85E03"/>
    <w:rsid w:val="00B85E71"/>
    <w:rsid w:val="00B900A8"/>
    <w:rsid w:val="00B9140A"/>
    <w:rsid w:val="00B92A59"/>
    <w:rsid w:val="00B93969"/>
    <w:rsid w:val="00B9437A"/>
    <w:rsid w:val="00B9480A"/>
    <w:rsid w:val="00B96F77"/>
    <w:rsid w:val="00BA0821"/>
    <w:rsid w:val="00BA1531"/>
    <w:rsid w:val="00BA3BC5"/>
    <w:rsid w:val="00BA5929"/>
    <w:rsid w:val="00BA7190"/>
    <w:rsid w:val="00BB1B5A"/>
    <w:rsid w:val="00BB24A2"/>
    <w:rsid w:val="00BB5697"/>
    <w:rsid w:val="00BB67D3"/>
    <w:rsid w:val="00BB795C"/>
    <w:rsid w:val="00BB7C40"/>
    <w:rsid w:val="00BC001E"/>
    <w:rsid w:val="00BC149C"/>
    <w:rsid w:val="00BC4885"/>
    <w:rsid w:val="00BC48C4"/>
    <w:rsid w:val="00BC491C"/>
    <w:rsid w:val="00BC5BAD"/>
    <w:rsid w:val="00BD4E17"/>
    <w:rsid w:val="00BD6A02"/>
    <w:rsid w:val="00BD7BC2"/>
    <w:rsid w:val="00BE43BF"/>
    <w:rsid w:val="00BF1983"/>
    <w:rsid w:val="00BF63FF"/>
    <w:rsid w:val="00C0096C"/>
    <w:rsid w:val="00C02539"/>
    <w:rsid w:val="00C02F51"/>
    <w:rsid w:val="00C03A08"/>
    <w:rsid w:val="00C05E8D"/>
    <w:rsid w:val="00C0733B"/>
    <w:rsid w:val="00C1061F"/>
    <w:rsid w:val="00C11293"/>
    <w:rsid w:val="00C12185"/>
    <w:rsid w:val="00C1516F"/>
    <w:rsid w:val="00C15CD8"/>
    <w:rsid w:val="00C16EB0"/>
    <w:rsid w:val="00C2215C"/>
    <w:rsid w:val="00C22A20"/>
    <w:rsid w:val="00C22C77"/>
    <w:rsid w:val="00C2388E"/>
    <w:rsid w:val="00C25788"/>
    <w:rsid w:val="00C319E5"/>
    <w:rsid w:val="00C3335D"/>
    <w:rsid w:val="00C3571C"/>
    <w:rsid w:val="00C363C4"/>
    <w:rsid w:val="00C37625"/>
    <w:rsid w:val="00C42500"/>
    <w:rsid w:val="00C43B06"/>
    <w:rsid w:val="00C441D7"/>
    <w:rsid w:val="00C46AA1"/>
    <w:rsid w:val="00C47084"/>
    <w:rsid w:val="00C51F9E"/>
    <w:rsid w:val="00C532DF"/>
    <w:rsid w:val="00C55130"/>
    <w:rsid w:val="00C61A6B"/>
    <w:rsid w:val="00C65040"/>
    <w:rsid w:val="00C650F7"/>
    <w:rsid w:val="00C65955"/>
    <w:rsid w:val="00C65C96"/>
    <w:rsid w:val="00C66D0E"/>
    <w:rsid w:val="00C711C5"/>
    <w:rsid w:val="00C81D63"/>
    <w:rsid w:val="00C82288"/>
    <w:rsid w:val="00C82292"/>
    <w:rsid w:val="00C86111"/>
    <w:rsid w:val="00C862E6"/>
    <w:rsid w:val="00C8769D"/>
    <w:rsid w:val="00C877AD"/>
    <w:rsid w:val="00C879C7"/>
    <w:rsid w:val="00C93C4D"/>
    <w:rsid w:val="00C95EF2"/>
    <w:rsid w:val="00CA653F"/>
    <w:rsid w:val="00CA7628"/>
    <w:rsid w:val="00CB1882"/>
    <w:rsid w:val="00CB2BF7"/>
    <w:rsid w:val="00CB4409"/>
    <w:rsid w:val="00CB5F8F"/>
    <w:rsid w:val="00CB6134"/>
    <w:rsid w:val="00CB74A9"/>
    <w:rsid w:val="00CC1C35"/>
    <w:rsid w:val="00CC2886"/>
    <w:rsid w:val="00CC2961"/>
    <w:rsid w:val="00CC3FF2"/>
    <w:rsid w:val="00CC42FE"/>
    <w:rsid w:val="00CD0083"/>
    <w:rsid w:val="00CD183C"/>
    <w:rsid w:val="00CD310F"/>
    <w:rsid w:val="00CD349D"/>
    <w:rsid w:val="00CD3B6E"/>
    <w:rsid w:val="00CD4171"/>
    <w:rsid w:val="00CD6685"/>
    <w:rsid w:val="00CE1CC8"/>
    <w:rsid w:val="00CE2171"/>
    <w:rsid w:val="00CE3223"/>
    <w:rsid w:val="00CE38AA"/>
    <w:rsid w:val="00CE47A7"/>
    <w:rsid w:val="00CE6145"/>
    <w:rsid w:val="00CE64DD"/>
    <w:rsid w:val="00CE79CE"/>
    <w:rsid w:val="00CF0282"/>
    <w:rsid w:val="00CF0390"/>
    <w:rsid w:val="00CF09A1"/>
    <w:rsid w:val="00CF21B1"/>
    <w:rsid w:val="00CF286E"/>
    <w:rsid w:val="00CF4EE5"/>
    <w:rsid w:val="00D00572"/>
    <w:rsid w:val="00D01373"/>
    <w:rsid w:val="00D01EF4"/>
    <w:rsid w:val="00D023F6"/>
    <w:rsid w:val="00D025AE"/>
    <w:rsid w:val="00D058B0"/>
    <w:rsid w:val="00D05F8F"/>
    <w:rsid w:val="00D0612F"/>
    <w:rsid w:val="00D108F6"/>
    <w:rsid w:val="00D10CF0"/>
    <w:rsid w:val="00D11E47"/>
    <w:rsid w:val="00D1336F"/>
    <w:rsid w:val="00D13C1F"/>
    <w:rsid w:val="00D17D15"/>
    <w:rsid w:val="00D21A3C"/>
    <w:rsid w:val="00D226F8"/>
    <w:rsid w:val="00D23390"/>
    <w:rsid w:val="00D276DF"/>
    <w:rsid w:val="00D31AFB"/>
    <w:rsid w:val="00D31C2F"/>
    <w:rsid w:val="00D32765"/>
    <w:rsid w:val="00D37BCF"/>
    <w:rsid w:val="00D436F6"/>
    <w:rsid w:val="00D441A6"/>
    <w:rsid w:val="00D443A2"/>
    <w:rsid w:val="00D44A61"/>
    <w:rsid w:val="00D5050E"/>
    <w:rsid w:val="00D50920"/>
    <w:rsid w:val="00D51704"/>
    <w:rsid w:val="00D51804"/>
    <w:rsid w:val="00D526C0"/>
    <w:rsid w:val="00D539C3"/>
    <w:rsid w:val="00D57C85"/>
    <w:rsid w:val="00D57D7F"/>
    <w:rsid w:val="00D60055"/>
    <w:rsid w:val="00D634CD"/>
    <w:rsid w:val="00D657F3"/>
    <w:rsid w:val="00D66D16"/>
    <w:rsid w:val="00D670D0"/>
    <w:rsid w:val="00D714D4"/>
    <w:rsid w:val="00D71B3B"/>
    <w:rsid w:val="00D71D14"/>
    <w:rsid w:val="00D73412"/>
    <w:rsid w:val="00D73C7B"/>
    <w:rsid w:val="00D74580"/>
    <w:rsid w:val="00D74B76"/>
    <w:rsid w:val="00D755B1"/>
    <w:rsid w:val="00D76B40"/>
    <w:rsid w:val="00D80804"/>
    <w:rsid w:val="00D809CE"/>
    <w:rsid w:val="00D8125B"/>
    <w:rsid w:val="00D8332B"/>
    <w:rsid w:val="00D956C9"/>
    <w:rsid w:val="00D95F92"/>
    <w:rsid w:val="00D971B0"/>
    <w:rsid w:val="00DA3974"/>
    <w:rsid w:val="00DA4C40"/>
    <w:rsid w:val="00DB1C6E"/>
    <w:rsid w:val="00DB55D1"/>
    <w:rsid w:val="00DB7B81"/>
    <w:rsid w:val="00DC0027"/>
    <w:rsid w:val="00DC3520"/>
    <w:rsid w:val="00DD167E"/>
    <w:rsid w:val="00DD1816"/>
    <w:rsid w:val="00DD48FB"/>
    <w:rsid w:val="00DE0AB4"/>
    <w:rsid w:val="00DE10BA"/>
    <w:rsid w:val="00DE58C7"/>
    <w:rsid w:val="00DE75F6"/>
    <w:rsid w:val="00DE7B2A"/>
    <w:rsid w:val="00DF1D2E"/>
    <w:rsid w:val="00DF3338"/>
    <w:rsid w:val="00DF3FCC"/>
    <w:rsid w:val="00DF4EE3"/>
    <w:rsid w:val="00DF64C1"/>
    <w:rsid w:val="00DF78D2"/>
    <w:rsid w:val="00E001E2"/>
    <w:rsid w:val="00E00FEE"/>
    <w:rsid w:val="00E01D43"/>
    <w:rsid w:val="00E01DB5"/>
    <w:rsid w:val="00E03746"/>
    <w:rsid w:val="00E11A07"/>
    <w:rsid w:val="00E175A6"/>
    <w:rsid w:val="00E20230"/>
    <w:rsid w:val="00E20A82"/>
    <w:rsid w:val="00E21582"/>
    <w:rsid w:val="00E221EE"/>
    <w:rsid w:val="00E25AB4"/>
    <w:rsid w:val="00E315EE"/>
    <w:rsid w:val="00E33049"/>
    <w:rsid w:val="00E34A46"/>
    <w:rsid w:val="00E35252"/>
    <w:rsid w:val="00E3584D"/>
    <w:rsid w:val="00E36061"/>
    <w:rsid w:val="00E41288"/>
    <w:rsid w:val="00E44B66"/>
    <w:rsid w:val="00E4506E"/>
    <w:rsid w:val="00E5227F"/>
    <w:rsid w:val="00E52527"/>
    <w:rsid w:val="00E52F27"/>
    <w:rsid w:val="00E5319F"/>
    <w:rsid w:val="00E537A7"/>
    <w:rsid w:val="00E53EF8"/>
    <w:rsid w:val="00E54A59"/>
    <w:rsid w:val="00E61629"/>
    <w:rsid w:val="00E6243B"/>
    <w:rsid w:val="00E62880"/>
    <w:rsid w:val="00E707F3"/>
    <w:rsid w:val="00E70C81"/>
    <w:rsid w:val="00E71732"/>
    <w:rsid w:val="00E750E1"/>
    <w:rsid w:val="00E755A7"/>
    <w:rsid w:val="00E7590A"/>
    <w:rsid w:val="00E76080"/>
    <w:rsid w:val="00E7748D"/>
    <w:rsid w:val="00E86075"/>
    <w:rsid w:val="00E87049"/>
    <w:rsid w:val="00E90115"/>
    <w:rsid w:val="00E90F57"/>
    <w:rsid w:val="00E9184F"/>
    <w:rsid w:val="00E91B69"/>
    <w:rsid w:val="00E92A6F"/>
    <w:rsid w:val="00E94531"/>
    <w:rsid w:val="00EA13B3"/>
    <w:rsid w:val="00EA22D5"/>
    <w:rsid w:val="00EA3473"/>
    <w:rsid w:val="00EA4AAD"/>
    <w:rsid w:val="00EA4ABE"/>
    <w:rsid w:val="00EA6F39"/>
    <w:rsid w:val="00EB0DD7"/>
    <w:rsid w:val="00EB220A"/>
    <w:rsid w:val="00EB4093"/>
    <w:rsid w:val="00EC1030"/>
    <w:rsid w:val="00EC13F8"/>
    <w:rsid w:val="00EC2D70"/>
    <w:rsid w:val="00EC3CFA"/>
    <w:rsid w:val="00EC69C7"/>
    <w:rsid w:val="00ED0610"/>
    <w:rsid w:val="00ED1E7C"/>
    <w:rsid w:val="00ED4534"/>
    <w:rsid w:val="00EE026D"/>
    <w:rsid w:val="00EE14F4"/>
    <w:rsid w:val="00EE2BFC"/>
    <w:rsid w:val="00EE2E20"/>
    <w:rsid w:val="00EE468E"/>
    <w:rsid w:val="00EE5881"/>
    <w:rsid w:val="00EF111F"/>
    <w:rsid w:val="00EF2456"/>
    <w:rsid w:val="00EF358D"/>
    <w:rsid w:val="00EF5C72"/>
    <w:rsid w:val="00EF7951"/>
    <w:rsid w:val="00F02085"/>
    <w:rsid w:val="00F0396F"/>
    <w:rsid w:val="00F03CA2"/>
    <w:rsid w:val="00F04CE8"/>
    <w:rsid w:val="00F122A0"/>
    <w:rsid w:val="00F129F7"/>
    <w:rsid w:val="00F1351F"/>
    <w:rsid w:val="00F13FDB"/>
    <w:rsid w:val="00F14F10"/>
    <w:rsid w:val="00F17FE2"/>
    <w:rsid w:val="00F2175A"/>
    <w:rsid w:val="00F226B7"/>
    <w:rsid w:val="00F25714"/>
    <w:rsid w:val="00F262D4"/>
    <w:rsid w:val="00F2712D"/>
    <w:rsid w:val="00F27474"/>
    <w:rsid w:val="00F33A79"/>
    <w:rsid w:val="00F3560F"/>
    <w:rsid w:val="00F36DB1"/>
    <w:rsid w:val="00F37807"/>
    <w:rsid w:val="00F378EC"/>
    <w:rsid w:val="00F421A7"/>
    <w:rsid w:val="00F4241C"/>
    <w:rsid w:val="00F43035"/>
    <w:rsid w:val="00F442A6"/>
    <w:rsid w:val="00F47620"/>
    <w:rsid w:val="00F520BB"/>
    <w:rsid w:val="00F52EC3"/>
    <w:rsid w:val="00F5576D"/>
    <w:rsid w:val="00F56A35"/>
    <w:rsid w:val="00F57AC2"/>
    <w:rsid w:val="00F60421"/>
    <w:rsid w:val="00F607D0"/>
    <w:rsid w:val="00F60BA2"/>
    <w:rsid w:val="00F61A55"/>
    <w:rsid w:val="00F64FFF"/>
    <w:rsid w:val="00F7414B"/>
    <w:rsid w:val="00F77B6B"/>
    <w:rsid w:val="00F81D06"/>
    <w:rsid w:val="00F82C02"/>
    <w:rsid w:val="00F84BCE"/>
    <w:rsid w:val="00F91F2F"/>
    <w:rsid w:val="00F9381F"/>
    <w:rsid w:val="00F94617"/>
    <w:rsid w:val="00F95C86"/>
    <w:rsid w:val="00F9608B"/>
    <w:rsid w:val="00F964CD"/>
    <w:rsid w:val="00F9724C"/>
    <w:rsid w:val="00F97F77"/>
    <w:rsid w:val="00FA092C"/>
    <w:rsid w:val="00FA1FA1"/>
    <w:rsid w:val="00FA70FF"/>
    <w:rsid w:val="00FA7D7A"/>
    <w:rsid w:val="00FA7F01"/>
    <w:rsid w:val="00FB08A1"/>
    <w:rsid w:val="00FB3644"/>
    <w:rsid w:val="00FB6DD9"/>
    <w:rsid w:val="00FC011E"/>
    <w:rsid w:val="00FC1742"/>
    <w:rsid w:val="00FC1A9A"/>
    <w:rsid w:val="00FC586B"/>
    <w:rsid w:val="00FC58F2"/>
    <w:rsid w:val="00FC6844"/>
    <w:rsid w:val="00FD0C07"/>
    <w:rsid w:val="00FD22B7"/>
    <w:rsid w:val="00FD347D"/>
    <w:rsid w:val="00FD405D"/>
    <w:rsid w:val="00FD62B3"/>
    <w:rsid w:val="00FD6E6B"/>
    <w:rsid w:val="00FE1198"/>
    <w:rsid w:val="00FE21AE"/>
    <w:rsid w:val="00FE53F0"/>
    <w:rsid w:val="00FE548E"/>
    <w:rsid w:val="00FF07C1"/>
    <w:rsid w:val="00FF2D82"/>
    <w:rsid w:val="00FF3D08"/>
    <w:rsid w:val="00FF4A3B"/>
    <w:rsid w:val="00FF77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2009"/>
  <w15:docId w15:val="{8B7D2661-7A20-47E6-8F9F-E577B43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AA9"/>
  </w:style>
  <w:style w:type="paragraph" w:styleId="1">
    <w:name w:val="heading 1"/>
    <w:basedOn w:val="a"/>
    <w:link w:val="1Char"/>
    <w:uiPriority w:val="9"/>
    <w:qFormat/>
    <w:rsid w:val="00B43AA9"/>
    <w:pPr>
      <w:spacing w:before="215" w:after="107" w:line="240" w:lineRule="auto"/>
      <w:outlineLvl w:val="0"/>
    </w:pPr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3AA9"/>
    <w:rPr>
      <w:rFonts w:ascii="Roboto Condensed" w:eastAsia="Times New Roman" w:hAnsi="Roboto Condensed" w:cs="Times New Roman"/>
      <w:kern w:val="36"/>
      <w:sz w:val="75"/>
      <w:szCs w:val="75"/>
      <w:lang w:eastAsia="el-GR"/>
    </w:rPr>
  </w:style>
  <w:style w:type="character" w:styleId="a3">
    <w:name w:val="Strong"/>
    <w:basedOn w:val="a0"/>
    <w:uiPriority w:val="22"/>
    <w:qFormat/>
    <w:rsid w:val="00B43AA9"/>
    <w:rPr>
      <w:b/>
      <w:bCs/>
    </w:rPr>
  </w:style>
  <w:style w:type="paragraph" w:styleId="a4">
    <w:name w:val="header"/>
    <w:basedOn w:val="a"/>
    <w:link w:val="Char"/>
    <w:uiPriority w:val="99"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82BB6"/>
  </w:style>
  <w:style w:type="paragraph" w:styleId="a5">
    <w:name w:val="footer"/>
    <w:basedOn w:val="a"/>
    <w:link w:val="Char0"/>
    <w:uiPriority w:val="99"/>
    <w:semiHidden/>
    <w:unhideWhenUsed/>
    <w:rsid w:val="0008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82BB6"/>
  </w:style>
  <w:style w:type="paragraph" w:styleId="a6">
    <w:name w:val="Balloon Text"/>
    <w:basedOn w:val="a"/>
    <w:link w:val="Char1"/>
    <w:uiPriority w:val="99"/>
    <w:semiHidden/>
    <w:unhideWhenUsed/>
    <w:rsid w:val="0008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82BB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82BB6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A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003A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6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1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65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6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59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652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19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196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992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68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8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97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9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96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560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54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58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28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35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08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86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4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9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089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0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0675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49512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40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77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4" w:space="5" w:color="707070"/>
            <w:right w:val="none" w:sz="0" w:space="0" w:color="auto"/>
          </w:divBdr>
        </w:div>
      </w:divsChild>
    </w:div>
    <w:div w:id="233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2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00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80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99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2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91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272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644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238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07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01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210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7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695">
                                  <w:marLeft w:val="43"/>
                                  <w:marRight w:val="43"/>
                                  <w:marTop w:val="43"/>
                                  <w:marBottom w:val="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4912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457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92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29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7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72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6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917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718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71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61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14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58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874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6853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616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211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463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785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36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73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13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866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087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12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801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7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696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80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03697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578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9560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2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22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4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98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3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4060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81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38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6359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988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905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03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43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0495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7118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434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2513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110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46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891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096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6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5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03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3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217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564">
                  <w:marLeft w:val="-161"/>
                  <w:marRight w:val="-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1148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654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5163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31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212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741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21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25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103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537EA6"/>
            <w:bottom w:val="none" w:sz="0" w:space="0" w:color="auto"/>
            <w:right w:val="none" w:sz="0" w:space="0" w:color="auto"/>
          </w:divBdr>
        </w:div>
      </w:divsChild>
    </w:div>
    <w:div w:id="116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05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77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184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80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516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11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295">
          <w:marLeft w:val="0"/>
          <w:marRight w:val="2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68717">
                  <w:marLeft w:val="0"/>
                  <w:marRight w:val="0"/>
                  <w:marTop w:val="0"/>
                  <w:marBottom w:val="0"/>
                  <w:divBdr>
                    <w:top w:val="single" w:sz="4" w:space="3" w:color="EDEDED"/>
                    <w:left w:val="none" w:sz="0" w:space="0" w:color="auto"/>
                    <w:bottom w:val="single" w:sz="4" w:space="3" w:color="EDEDED"/>
                    <w:right w:val="none" w:sz="0" w:space="0" w:color="auto"/>
                  </w:divBdr>
                  <w:divsChild>
                    <w:div w:id="14988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52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12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9149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2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367">
          <w:marLeft w:val="0"/>
          <w:marRight w:val="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035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30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46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8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67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37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484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11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161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320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24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73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837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2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31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451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39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852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5680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437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008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099">
          <w:marLeft w:val="0"/>
          <w:marRight w:val="0"/>
          <w:marTop w:val="43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794">
          <w:marLeft w:val="0"/>
          <w:marRight w:val="0"/>
          <w:marTop w:val="0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7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10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85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8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68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53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4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250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559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58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21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021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616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6285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86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35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939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76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82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370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692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0757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05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16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9341">
                      <w:marLeft w:val="0"/>
                      <w:marRight w:val="-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0494">
                                  <w:marLeft w:val="-161"/>
                                  <w:marRight w:val="-16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6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93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75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1" w:color="E1E1E1"/>
                    <w:right w:val="none" w:sz="0" w:space="0" w:color="auto"/>
                  </w:divBdr>
                  <w:divsChild>
                    <w:div w:id="9426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8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214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763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74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022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48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093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5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450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23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90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5302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85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824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40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6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7474">
          <w:marLeft w:val="0"/>
          <w:marRight w:val="0"/>
          <w:marTop w:val="0"/>
          <w:marBottom w:val="161"/>
          <w:divBdr>
            <w:top w:val="single" w:sz="12" w:space="3" w:color="006DB8"/>
            <w:left w:val="none" w:sz="0" w:space="10" w:color="auto"/>
            <w:bottom w:val="none" w:sz="0" w:space="3" w:color="auto"/>
            <w:right w:val="none" w:sz="0" w:space="10" w:color="auto"/>
          </w:divBdr>
        </w:div>
      </w:divsChild>
    </w:div>
    <w:div w:id="1828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8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630">
          <w:marLeft w:val="322"/>
          <w:marRight w:val="-1827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22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92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09729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1941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2305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68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75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353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762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73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233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90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002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835">
          <w:marLeft w:val="2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207">
          <w:marLeft w:val="924"/>
          <w:marRight w:val="528"/>
          <w:marTop w:val="9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5520">
          <w:marLeft w:val="0"/>
          <w:marRight w:val="0"/>
          <w:marTop w:val="107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234">
          <w:marLeft w:val="322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509">
          <w:marLeft w:val="3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9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5250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05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5" w:color="E1E1E1"/>
            <w:right w:val="none" w:sz="0" w:space="0" w:color="auto"/>
          </w:divBdr>
        </w:div>
      </w:divsChild>
    </w:div>
    <w:div w:id="213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815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184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08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4094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0A75A-F7F2-4D8F-B89F-7DADE215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kkloufetos</dc:creator>
  <cp:lastModifiedBy>avisviki</cp:lastModifiedBy>
  <cp:revision>2</cp:revision>
  <cp:lastPrinted>2025-11-17T10:04:00Z</cp:lastPrinted>
  <dcterms:created xsi:type="dcterms:W3CDTF">2025-11-18T10:02:00Z</dcterms:created>
  <dcterms:modified xsi:type="dcterms:W3CDTF">2025-11-18T10:02:00Z</dcterms:modified>
</cp:coreProperties>
</file>